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8B3" w:rsidRPr="00CE71D1" w:rsidRDefault="00D248B3" w:rsidP="00D248B3">
      <w:pPr>
        <w:contextualSpacing/>
        <w:jc w:val="center"/>
        <w:rPr>
          <w:b/>
          <w:sz w:val="22"/>
          <w:szCs w:val="22"/>
          <w:lang w:val="en-US"/>
        </w:rPr>
      </w:pPr>
      <w:r w:rsidRPr="00CE71D1">
        <w:rPr>
          <w:b/>
          <w:sz w:val="22"/>
          <w:szCs w:val="22"/>
          <w:lang w:val="en-US"/>
        </w:rPr>
        <w:t>TRAINING AND ORIENTATION                                                                                                  INTERNSHIP AGREEMENT</w:t>
      </w:r>
    </w:p>
    <w:p w:rsidR="00D248B3" w:rsidRPr="00CE71D1" w:rsidRDefault="00D248B3" w:rsidP="00D248B3">
      <w:pPr>
        <w:contextualSpacing/>
        <w:jc w:val="center"/>
        <w:rPr>
          <w:b/>
          <w:sz w:val="22"/>
          <w:szCs w:val="22"/>
          <w:lang w:val="en-US"/>
        </w:rPr>
      </w:pPr>
    </w:p>
    <w:p w:rsidR="00D248B3" w:rsidRPr="00CE71D1" w:rsidRDefault="00D248B3" w:rsidP="00D248B3">
      <w:pPr>
        <w:jc w:val="center"/>
        <w:rPr>
          <w:sz w:val="22"/>
          <w:szCs w:val="22"/>
          <w:lang w:val="en-US"/>
        </w:rPr>
      </w:pPr>
      <w:r w:rsidRPr="00CE71D1">
        <w:rPr>
          <w:sz w:val="22"/>
          <w:szCs w:val="22"/>
          <w:lang w:val="en-US"/>
        </w:rPr>
        <w:t>(Art. 4, paragraph 5, of Decree of the Ministry of Labor and Social Security No. 142 dated 25</w:t>
      </w:r>
      <w:r w:rsidRPr="00CE71D1">
        <w:rPr>
          <w:sz w:val="22"/>
          <w:szCs w:val="22"/>
          <w:vertAlign w:val="superscript"/>
          <w:lang w:val="en-US"/>
        </w:rPr>
        <w:t>th</w:t>
      </w:r>
      <w:r w:rsidRPr="00CE71D1">
        <w:rPr>
          <w:sz w:val="22"/>
          <w:szCs w:val="22"/>
          <w:lang w:val="en-US"/>
        </w:rPr>
        <w:t xml:space="preserve"> March 1998)</w:t>
      </w:r>
    </w:p>
    <w:p w:rsidR="00D248B3" w:rsidRPr="00CE71D1" w:rsidRDefault="00D248B3" w:rsidP="00D248B3">
      <w:pPr>
        <w:jc w:val="center"/>
        <w:rPr>
          <w:sz w:val="22"/>
          <w:szCs w:val="22"/>
          <w:lang w:val="en-US"/>
        </w:rPr>
      </w:pPr>
    </w:p>
    <w:p w:rsidR="00D248B3" w:rsidRPr="00CE71D1" w:rsidRDefault="00D248B3" w:rsidP="00D248B3">
      <w:pPr>
        <w:jc w:val="center"/>
        <w:rPr>
          <w:sz w:val="22"/>
          <w:szCs w:val="22"/>
          <w:lang w:val="en-US"/>
        </w:rPr>
      </w:pPr>
      <w:r w:rsidRPr="00CE71D1">
        <w:rPr>
          <w:sz w:val="22"/>
          <w:szCs w:val="22"/>
          <w:lang w:val="en-US"/>
        </w:rPr>
        <w:t>BETWEEN</w:t>
      </w:r>
    </w:p>
    <w:p w:rsidR="00D248B3" w:rsidRPr="00CE71D1" w:rsidRDefault="00D248B3" w:rsidP="00D248B3">
      <w:pPr>
        <w:jc w:val="center"/>
        <w:rPr>
          <w:sz w:val="22"/>
          <w:szCs w:val="22"/>
          <w:lang w:val="en-US"/>
        </w:rPr>
      </w:pPr>
    </w:p>
    <w:p w:rsidR="00D248B3" w:rsidRPr="00CE71D1" w:rsidRDefault="00D248B3" w:rsidP="00D248B3">
      <w:pPr>
        <w:rPr>
          <w:sz w:val="22"/>
          <w:szCs w:val="22"/>
          <w:lang w:val="en-US"/>
        </w:rPr>
      </w:pPr>
      <w:proofErr w:type="gramStart"/>
      <w:r w:rsidRPr="00CE71D1">
        <w:rPr>
          <w:sz w:val="22"/>
          <w:szCs w:val="22"/>
          <w:lang w:val="en-US"/>
        </w:rPr>
        <w:t>the</w:t>
      </w:r>
      <w:proofErr w:type="gramEnd"/>
      <w:r w:rsidRPr="00CE71D1">
        <w:rPr>
          <w:sz w:val="22"/>
          <w:szCs w:val="22"/>
          <w:lang w:val="en-US"/>
        </w:rPr>
        <w:t xml:space="preserve"> University of Rome "UNITELMA SAPIEN</w:t>
      </w:r>
      <w:r>
        <w:rPr>
          <w:sz w:val="22"/>
          <w:szCs w:val="22"/>
          <w:lang w:val="en-US"/>
        </w:rPr>
        <w:t xml:space="preserve">ZA" - based in Rome, address </w:t>
      </w:r>
      <w:proofErr w:type="spellStart"/>
      <w:r>
        <w:rPr>
          <w:sz w:val="22"/>
          <w:szCs w:val="22"/>
          <w:lang w:val="en-US"/>
        </w:rPr>
        <w:t>P.zza</w:t>
      </w:r>
      <w:proofErr w:type="spellEnd"/>
      <w:r>
        <w:rPr>
          <w:sz w:val="22"/>
          <w:szCs w:val="22"/>
          <w:lang w:val="en-US"/>
        </w:rPr>
        <w:t xml:space="preserve"> Sassari 4</w:t>
      </w:r>
      <w:r w:rsidRPr="00CE71D1">
        <w:rPr>
          <w:sz w:val="22"/>
          <w:szCs w:val="22"/>
          <w:lang w:val="en-US"/>
        </w:rPr>
        <w:t>, 295, zip code 00161 VAT No 08134851008, hereinafter referred to as "University",</w:t>
      </w:r>
    </w:p>
    <w:p w:rsidR="00D248B3" w:rsidRPr="00CE71D1" w:rsidRDefault="00D248B3" w:rsidP="00D248B3">
      <w:pPr>
        <w:jc w:val="center"/>
        <w:rPr>
          <w:sz w:val="22"/>
          <w:szCs w:val="22"/>
          <w:lang w:val="en-US"/>
        </w:rPr>
      </w:pPr>
    </w:p>
    <w:p w:rsidR="00D248B3" w:rsidRPr="00CE71D1" w:rsidRDefault="00D248B3" w:rsidP="00D248B3">
      <w:pPr>
        <w:jc w:val="center"/>
        <w:rPr>
          <w:sz w:val="22"/>
          <w:szCs w:val="22"/>
          <w:lang w:val="en-US"/>
        </w:rPr>
      </w:pPr>
      <w:r w:rsidRPr="00CE71D1">
        <w:rPr>
          <w:sz w:val="22"/>
          <w:szCs w:val="22"/>
          <w:lang w:val="en-US"/>
        </w:rPr>
        <w:t>AND</w:t>
      </w:r>
    </w:p>
    <w:p w:rsidR="00D248B3" w:rsidRPr="00CE71D1" w:rsidRDefault="00D248B3" w:rsidP="00D248B3">
      <w:pPr>
        <w:rPr>
          <w:sz w:val="22"/>
          <w:szCs w:val="22"/>
          <w:lang w:val="en-US"/>
        </w:rPr>
      </w:pPr>
    </w:p>
    <w:p w:rsidR="00D248B3" w:rsidRPr="00CE71D1" w:rsidRDefault="00D248B3" w:rsidP="00D248B3">
      <w:pPr>
        <w:rPr>
          <w:sz w:val="22"/>
          <w:szCs w:val="22"/>
          <w:lang w:val="en-US"/>
        </w:rPr>
      </w:pPr>
      <w:r w:rsidRPr="00CE71D1">
        <w:rPr>
          <w:sz w:val="22"/>
          <w:szCs w:val="22"/>
          <w:lang w:val="en-US"/>
        </w:rPr>
        <w:t>The Company ………………………………………………………………………………</w:t>
      </w:r>
    </w:p>
    <w:p w:rsidR="00D248B3" w:rsidRPr="00CE71D1" w:rsidRDefault="00D248B3" w:rsidP="00D248B3">
      <w:pPr>
        <w:rPr>
          <w:sz w:val="22"/>
          <w:szCs w:val="22"/>
          <w:lang w:val="en-US"/>
        </w:rPr>
      </w:pPr>
      <w:r w:rsidRPr="00CE71D1">
        <w:rPr>
          <w:sz w:val="22"/>
          <w:szCs w:val="22"/>
          <w:lang w:val="en-US"/>
        </w:rPr>
        <w:t xml:space="preserve"> </w:t>
      </w:r>
      <w:proofErr w:type="gramStart"/>
      <w:r w:rsidRPr="00CE71D1">
        <w:rPr>
          <w:sz w:val="22"/>
          <w:szCs w:val="22"/>
          <w:lang w:val="en-US"/>
        </w:rPr>
        <w:t>activity</w:t>
      </w:r>
      <w:proofErr w:type="gramEnd"/>
      <w:r w:rsidRPr="00CE71D1">
        <w:rPr>
          <w:sz w:val="22"/>
          <w:szCs w:val="22"/>
          <w:lang w:val="en-US"/>
        </w:rPr>
        <w:t xml:space="preserve">: …………………………………………… …………… ... No. of employees </w:t>
      </w:r>
      <w:proofErr w:type="gramStart"/>
      <w:r w:rsidRPr="00CE71D1">
        <w:rPr>
          <w:sz w:val="22"/>
          <w:szCs w:val="22"/>
          <w:lang w:val="en-US"/>
        </w:rPr>
        <w:t>………</w:t>
      </w:r>
      <w:proofErr w:type="gramEnd"/>
    </w:p>
    <w:p w:rsidR="00D248B3" w:rsidRPr="00CE71D1" w:rsidRDefault="00D248B3" w:rsidP="00D248B3">
      <w:pPr>
        <w:rPr>
          <w:sz w:val="22"/>
          <w:szCs w:val="22"/>
          <w:lang w:val="en-US"/>
        </w:rPr>
      </w:pPr>
      <w:r w:rsidRPr="00CE71D1">
        <w:rPr>
          <w:sz w:val="22"/>
          <w:szCs w:val="22"/>
          <w:lang w:val="en-US"/>
        </w:rPr>
        <w:t>based in …………………………………………Fiscal Code ……………………………</w:t>
      </w:r>
    </w:p>
    <w:p w:rsidR="00D248B3" w:rsidRPr="00CE71D1" w:rsidRDefault="00D248B3" w:rsidP="00D248B3">
      <w:pPr>
        <w:rPr>
          <w:sz w:val="22"/>
          <w:szCs w:val="22"/>
          <w:lang w:val="en-US"/>
        </w:rPr>
      </w:pPr>
      <w:proofErr w:type="gramStart"/>
      <w:r w:rsidRPr="00CE71D1">
        <w:rPr>
          <w:sz w:val="22"/>
          <w:szCs w:val="22"/>
          <w:lang w:val="en-US"/>
        </w:rPr>
        <w:t>hereinafter</w:t>
      </w:r>
      <w:proofErr w:type="gramEnd"/>
      <w:r w:rsidRPr="00CE71D1">
        <w:rPr>
          <w:sz w:val="22"/>
          <w:szCs w:val="22"/>
          <w:lang w:val="en-US"/>
        </w:rPr>
        <w:t xml:space="preserve"> referred to as the "host ", legally represented by ............ ... ........................................................ </w:t>
      </w:r>
      <w:proofErr w:type="gramStart"/>
      <w:r w:rsidRPr="00CE71D1">
        <w:rPr>
          <w:sz w:val="22"/>
          <w:szCs w:val="22"/>
          <w:lang w:val="en-US"/>
        </w:rPr>
        <w:t>born</w:t>
      </w:r>
      <w:proofErr w:type="gramEnd"/>
      <w:r w:rsidRPr="00CE71D1">
        <w:rPr>
          <w:sz w:val="22"/>
          <w:szCs w:val="22"/>
          <w:lang w:val="en-US"/>
        </w:rPr>
        <w:t xml:space="preserve"> in ................................ </w:t>
      </w:r>
      <w:proofErr w:type="gramStart"/>
      <w:r w:rsidRPr="00CE71D1">
        <w:rPr>
          <w:sz w:val="22"/>
          <w:szCs w:val="22"/>
          <w:lang w:val="en-US"/>
        </w:rPr>
        <w:t>on</w:t>
      </w:r>
      <w:proofErr w:type="gramEnd"/>
      <w:r w:rsidRPr="00CE71D1">
        <w:rPr>
          <w:sz w:val="22"/>
          <w:szCs w:val="22"/>
          <w:lang w:val="en-US"/>
        </w:rPr>
        <w:t xml:space="preserve"> ... ............... ....,</w:t>
      </w:r>
    </w:p>
    <w:p w:rsidR="00D248B3" w:rsidRPr="00CE71D1" w:rsidRDefault="00D248B3" w:rsidP="00D248B3">
      <w:pPr>
        <w:jc w:val="center"/>
        <w:rPr>
          <w:sz w:val="22"/>
          <w:szCs w:val="22"/>
          <w:lang w:val="en-US"/>
        </w:rPr>
      </w:pPr>
    </w:p>
    <w:p w:rsidR="00D248B3" w:rsidRPr="00CE71D1" w:rsidRDefault="00D248B3" w:rsidP="00D248B3">
      <w:pPr>
        <w:jc w:val="center"/>
        <w:rPr>
          <w:sz w:val="22"/>
          <w:szCs w:val="22"/>
          <w:lang w:val="en-US"/>
        </w:rPr>
      </w:pPr>
      <w:proofErr w:type="gramStart"/>
      <w:r w:rsidRPr="00CE71D1">
        <w:rPr>
          <w:sz w:val="22"/>
          <w:szCs w:val="22"/>
          <w:lang w:val="en-US"/>
        </w:rPr>
        <w:t>whereas</w:t>
      </w:r>
      <w:proofErr w:type="gramEnd"/>
    </w:p>
    <w:p w:rsidR="00D248B3" w:rsidRPr="00CE71D1" w:rsidRDefault="00D248B3" w:rsidP="00D248B3">
      <w:pPr>
        <w:jc w:val="center"/>
        <w:rPr>
          <w:sz w:val="22"/>
          <w:szCs w:val="22"/>
          <w:lang w:val="en-US"/>
        </w:rPr>
      </w:pPr>
    </w:p>
    <w:p w:rsidR="00D248B3" w:rsidRPr="00CE71D1" w:rsidRDefault="00D248B3" w:rsidP="00D248B3">
      <w:pPr>
        <w:jc w:val="center"/>
        <w:rPr>
          <w:sz w:val="22"/>
          <w:szCs w:val="22"/>
          <w:lang w:val="en-US"/>
        </w:rPr>
      </w:pPr>
      <w:r w:rsidRPr="00CE71D1">
        <w:rPr>
          <w:sz w:val="22"/>
          <w:szCs w:val="22"/>
          <w:lang w:val="en-US"/>
        </w:rPr>
        <w:t xml:space="preserve"> </w:t>
      </w:r>
      <w:proofErr w:type="gramStart"/>
      <w:r w:rsidRPr="00CE71D1">
        <w:rPr>
          <w:sz w:val="22"/>
          <w:szCs w:val="22"/>
          <w:lang w:val="en-US"/>
        </w:rPr>
        <w:t>in</w:t>
      </w:r>
      <w:proofErr w:type="gramEnd"/>
      <w:r w:rsidRPr="00CE71D1">
        <w:rPr>
          <w:sz w:val="22"/>
          <w:szCs w:val="22"/>
          <w:lang w:val="en-US"/>
        </w:rPr>
        <w:t xml:space="preserve"> order to facilitate professional choices through direct knowledge of the world of work and to create moments of alternation between study and work in the context of training processes, the University promotes training and orientation internships for the benefit of university students.</w:t>
      </w:r>
    </w:p>
    <w:p w:rsidR="00D248B3" w:rsidRPr="00CE71D1" w:rsidRDefault="00D248B3" w:rsidP="00D248B3">
      <w:pPr>
        <w:jc w:val="center"/>
        <w:rPr>
          <w:sz w:val="22"/>
          <w:szCs w:val="22"/>
          <w:lang w:val="en-US"/>
        </w:rPr>
      </w:pPr>
    </w:p>
    <w:p w:rsidR="00D248B3" w:rsidRPr="00CE71D1" w:rsidRDefault="00D248B3" w:rsidP="00D248B3">
      <w:pPr>
        <w:jc w:val="center"/>
        <w:rPr>
          <w:sz w:val="22"/>
          <w:szCs w:val="22"/>
          <w:lang w:val="en-US"/>
        </w:rPr>
      </w:pPr>
      <w:proofErr w:type="gramStart"/>
      <w:r w:rsidRPr="00CE71D1">
        <w:rPr>
          <w:sz w:val="22"/>
          <w:szCs w:val="22"/>
          <w:lang w:val="en-US"/>
        </w:rPr>
        <w:t>the</w:t>
      </w:r>
      <w:proofErr w:type="gramEnd"/>
      <w:r w:rsidRPr="00CE71D1">
        <w:rPr>
          <w:sz w:val="22"/>
          <w:szCs w:val="22"/>
          <w:lang w:val="en-US"/>
        </w:rPr>
        <w:t xml:space="preserve"> following is agreed</w:t>
      </w:r>
    </w:p>
    <w:p w:rsidR="00D248B3" w:rsidRPr="00CE71D1" w:rsidRDefault="00D248B3" w:rsidP="00D248B3">
      <w:pPr>
        <w:jc w:val="center"/>
        <w:rPr>
          <w:sz w:val="22"/>
          <w:szCs w:val="22"/>
          <w:lang w:val="en-US"/>
        </w:rPr>
      </w:pPr>
    </w:p>
    <w:p w:rsidR="00D248B3" w:rsidRPr="00CE71D1" w:rsidRDefault="00D248B3" w:rsidP="00D248B3">
      <w:pPr>
        <w:jc w:val="center"/>
        <w:rPr>
          <w:sz w:val="22"/>
          <w:szCs w:val="22"/>
          <w:lang w:val="en-US"/>
        </w:rPr>
      </w:pPr>
      <w:r w:rsidRPr="00CE71D1">
        <w:rPr>
          <w:sz w:val="22"/>
          <w:szCs w:val="22"/>
          <w:lang w:val="en-US"/>
        </w:rPr>
        <w:t>Art. 1</w:t>
      </w:r>
    </w:p>
    <w:p w:rsidR="00D248B3" w:rsidRPr="00CE71D1" w:rsidRDefault="00D248B3" w:rsidP="00D248B3">
      <w:pPr>
        <w:jc w:val="center"/>
        <w:rPr>
          <w:sz w:val="22"/>
          <w:szCs w:val="22"/>
          <w:lang w:val="en-US"/>
        </w:rPr>
      </w:pPr>
    </w:p>
    <w:p w:rsidR="00D248B3" w:rsidRPr="00CE71D1" w:rsidRDefault="00D248B3" w:rsidP="00D248B3">
      <w:pPr>
        <w:jc w:val="both"/>
        <w:rPr>
          <w:sz w:val="22"/>
          <w:szCs w:val="22"/>
          <w:lang w:val="en-US"/>
        </w:rPr>
      </w:pPr>
      <w:r w:rsidRPr="00CE71D1">
        <w:rPr>
          <w:sz w:val="22"/>
          <w:szCs w:val="22"/>
          <w:lang w:val="en-US"/>
        </w:rPr>
        <w:t xml:space="preserve">Pursuant to Art.18 of Law No. 196, dated </w:t>
      </w:r>
      <w:proofErr w:type="gramStart"/>
      <w:r w:rsidRPr="00CE71D1">
        <w:rPr>
          <w:sz w:val="22"/>
          <w:szCs w:val="22"/>
          <w:lang w:val="en-US"/>
        </w:rPr>
        <w:t>24</w:t>
      </w:r>
      <w:r w:rsidRPr="00CE71D1">
        <w:rPr>
          <w:sz w:val="22"/>
          <w:szCs w:val="22"/>
          <w:vertAlign w:val="superscript"/>
          <w:lang w:val="en-US"/>
        </w:rPr>
        <w:t>th</w:t>
      </w:r>
      <w:proofErr w:type="gramEnd"/>
      <w:r w:rsidRPr="00CE71D1">
        <w:rPr>
          <w:sz w:val="22"/>
          <w:szCs w:val="22"/>
          <w:lang w:val="en-US"/>
        </w:rPr>
        <w:t xml:space="preserve"> June 1997, the host COMPANY/INSTITUTION undertakes to welcome at its facilities individuals in internship training and orientation programs based on a proposal of the University, pursuant to Art.5 of the implementing Decree of Art.18 of Law No.196/97.</w:t>
      </w:r>
    </w:p>
    <w:p w:rsidR="00D248B3" w:rsidRPr="00CE71D1" w:rsidRDefault="00D248B3" w:rsidP="00D248B3">
      <w:pPr>
        <w:rPr>
          <w:sz w:val="22"/>
          <w:szCs w:val="22"/>
          <w:lang w:val="en-US"/>
        </w:rPr>
      </w:pPr>
    </w:p>
    <w:p w:rsidR="00D248B3" w:rsidRPr="00CE71D1" w:rsidRDefault="00D248B3" w:rsidP="00D248B3">
      <w:pPr>
        <w:jc w:val="center"/>
        <w:rPr>
          <w:sz w:val="22"/>
          <w:szCs w:val="22"/>
          <w:lang w:val="en-US"/>
        </w:rPr>
      </w:pPr>
      <w:r w:rsidRPr="00CE71D1">
        <w:rPr>
          <w:sz w:val="22"/>
          <w:szCs w:val="22"/>
          <w:lang w:val="en-US"/>
        </w:rPr>
        <w:t>Art. 2</w:t>
      </w:r>
    </w:p>
    <w:p w:rsidR="00D248B3" w:rsidRPr="00CE71D1" w:rsidRDefault="00D248B3" w:rsidP="00D248B3">
      <w:pPr>
        <w:jc w:val="center"/>
        <w:rPr>
          <w:sz w:val="22"/>
          <w:szCs w:val="22"/>
          <w:lang w:val="en-US"/>
        </w:rPr>
      </w:pPr>
    </w:p>
    <w:p w:rsidR="00D248B3" w:rsidRPr="00CE71D1" w:rsidRDefault="00D248B3" w:rsidP="00D248B3">
      <w:pPr>
        <w:jc w:val="both"/>
        <w:rPr>
          <w:sz w:val="22"/>
          <w:szCs w:val="22"/>
          <w:lang w:val="en-US"/>
        </w:rPr>
      </w:pPr>
      <w:r w:rsidRPr="00CE71D1">
        <w:rPr>
          <w:sz w:val="22"/>
          <w:szCs w:val="22"/>
          <w:lang w:val="en-US"/>
        </w:rPr>
        <w:t>1. The training and orientation internship does not constitute an employment relationship or professional collaboration for any reason.</w:t>
      </w:r>
    </w:p>
    <w:p w:rsidR="00D248B3" w:rsidRPr="00CE71D1" w:rsidRDefault="00D248B3" w:rsidP="00D248B3">
      <w:pPr>
        <w:jc w:val="center"/>
        <w:rPr>
          <w:sz w:val="22"/>
          <w:szCs w:val="22"/>
          <w:lang w:val="en-US"/>
        </w:rPr>
      </w:pPr>
    </w:p>
    <w:p w:rsidR="00D248B3" w:rsidRPr="00CE71D1" w:rsidRDefault="00D248B3" w:rsidP="00D248B3">
      <w:pPr>
        <w:jc w:val="both"/>
        <w:rPr>
          <w:sz w:val="22"/>
          <w:szCs w:val="22"/>
          <w:lang w:val="en-US"/>
        </w:rPr>
      </w:pPr>
      <w:r w:rsidRPr="00CE71D1">
        <w:rPr>
          <w:sz w:val="22"/>
          <w:szCs w:val="22"/>
          <w:lang w:val="en-US"/>
        </w:rPr>
        <w:t>2. During the internship, the training and orientation activity is followed and verified by a tutor designated by the University as a didactic-organizational manager (university tutor), and by a company manager (company tutor), indicated by the host.</w:t>
      </w:r>
    </w:p>
    <w:p w:rsidR="00D248B3" w:rsidRPr="00CE71D1" w:rsidRDefault="00D248B3" w:rsidP="00D248B3">
      <w:pPr>
        <w:tabs>
          <w:tab w:val="left" w:pos="4337"/>
        </w:tabs>
        <w:jc w:val="both"/>
        <w:rPr>
          <w:sz w:val="22"/>
          <w:szCs w:val="22"/>
          <w:lang w:val="en-US"/>
        </w:rPr>
      </w:pPr>
      <w:r w:rsidRPr="00CE71D1">
        <w:rPr>
          <w:sz w:val="22"/>
          <w:szCs w:val="22"/>
          <w:lang w:val="en-US"/>
        </w:rPr>
        <w:tab/>
      </w:r>
    </w:p>
    <w:p w:rsidR="00D248B3" w:rsidRPr="00CE71D1" w:rsidRDefault="00D248B3" w:rsidP="00D248B3">
      <w:pPr>
        <w:tabs>
          <w:tab w:val="left" w:pos="4337"/>
        </w:tabs>
        <w:jc w:val="both"/>
        <w:rPr>
          <w:sz w:val="22"/>
          <w:szCs w:val="22"/>
          <w:lang w:val="en-US"/>
        </w:rPr>
      </w:pPr>
    </w:p>
    <w:p w:rsidR="00D248B3" w:rsidRPr="00CE71D1" w:rsidRDefault="00D248B3" w:rsidP="00D248B3">
      <w:pPr>
        <w:tabs>
          <w:tab w:val="left" w:pos="4337"/>
        </w:tabs>
        <w:jc w:val="both"/>
        <w:rPr>
          <w:sz w:val="22"/>
          <w:szCs w:val="22"/>
          <w:lang w:val="en-US"/>
        </w:rPr>
      </w:pPr>
    </w:p>
    <w:p w:rsidR="00D248B3" w:rsidRPr="00CE71D1" w:rsidRDefault="00D248B3" w:rsidP="00D248B3">
      <w:pPr>
        <w:tabs>
          <w:tab w:val="left" w:pos="4337"/>
        </w:tabs>
        <w:jc w:val="both"/>
        <w:rPr>
          <w:sz w:val="22"/>
          <w:szCs w:val="22"/>
          <w:lang w:val="en-US"/>
        </w:rPr>
      </w:pPr>
    </w:p>
    <w:p w:rsidR="00D248B3" w:rsidRPr="00CE71D1" w:rsidRDefault="00D248B3" w:rsidP="00D248B3">
      <w:pPr>
        <w:tabs>
          <w:tab w:val="left" w:pos="4337"/>
        </w:tabs>
        <w:jc w:val="both"/>
        <w:rPr>
          <w:sz w:val="22"/>
          <w:szCs w:val="22"/>
          <w:lang w:val="en-US"/>
        </w:rPr>
      </w:pPr>
    </w:p>
    <w:p w:rsidR="00D248B3" w:rsidRPr="00CE71D1" w:rsidRDefault="00D248B3" w:rsidP="00D248B3">
      <w:pPr>
        <w:tabs>
          <w:tab w:val="left" w:pos="4337"/>
        </w:tabs>
        <w:jc w:val="both"/>
        <w:rPr>
          <w:sz w:val="22"/>
          <w:szCs w:val="22"/>
          <w:lang w:val="en-US"/>
        </w:rPr>
      </w:pPr>
    </w:p>
    <w:p w:rsidR="00D248B3" w:rsidRPr="00CE71D1" w:rsidRDefault="00D248B3" w:rsidP="00D248B3">
      <w:pPr>
        <w:tabs>
          <w:tab w:val="left" w:pos="4337"/>
        </w:tabs>
        <w:jc w:val="both"/>
        <w:rPr>
          <w:sz w:val="22"/>
          <w:szCs w:val="22"/>
          <w:lang w:val="en-US"/>
        </w:rPr>
      </w:pPr>
    </w:p>
    <w:p w:rsidR="00D248B3" w:rsidRPr="00CE71D1" w:rsidRDefault="00D248B3" w:rsidP="00D248B3">
      <w:pPr>
        <w:tabs>
          <w:tab w:val="left" w:pos="4337"/>
        </w:tabs>
        <w:jc w:val="both"/>
        <w:rPr>
          <w:sz w:val="22"/>
          <w:szCs w:val="22"/>
          <w:lang w:val="en-US"/>
        </w:rPr>
      </w:pPr>
    </w:p>
    <w:p w:rsidR="00D248B3" w:rsidRPr="00CE71D1" w:rsidRDefault="00D248B3" w:rsidP="00D248B3">
      <w:pPr>
        <w:jc w:val="both"/>
        <w:rPr>
          <w:sz w:val="22"/>
          <w:szCs w:val="22"/>
          <w:lang w:val="en-US"/>
        </w:rPr>
      </w:pPr>
      <w:r w:rsidRPr="00CE71D1">
        <w:rPr>
          <w:sz w:val="22"/>
          <w:szCs w:val="22"/>
          <w:lang w:val="en-US"/>
        </w:rPr>
        <w:t xml:space="preserve">3.          A training and orientation project </w:t>
      </w:r>
      <w:proofErr w:type="gramStart"/>
      <w:r w:rsidRPr="00CE71D1">
        <w:rPr>
          <w:sz w:val="22"/>
          <w:szCs w:val="22"/>
          <w:lang w:val="en-US"/>
        </w:rPr>
        <w:t>is prepared</w:t>
      </w:r>
      <w:proofErr w:type="gramEnd"/>
      <w:r w:rsidRPr="00CE71D1">
        <w:rPr>
          <w:sz w:val="22"/>
          <w:szCs w:val="22"/>
          <w:lang w:val="en-US"/>
        </w:rPr>
        <w:t xml:space="preserve"> for each intern including:</w:t>
      </w:r>
    </w:p>
    <w:p w:rsidR="00D248B3" w:rsidRPr="00CE71D1" w:rsidRDefault="00D248B3" w:rsidP="00D248B3">
      <w:pPr>
        <w:rPr>
          <w:sz w:val="22"/>
          <w:szCs w:val="22"/>
          <w:lang w:val="en-US"/>
        </w:rPr>
      </w:pPr>
    </w:p>
    <w:p w:rsidR="00D248B3" w:rsidRPr="00CE71D1" w:rsidRDefault="00D248B3" w:rsidP="00D248B3">
      <w:pPr>
        <w:ind w:left="708"/>
        <w:rPr>
          <w:sz w:val="22"/>
          <w:szCs w:val="22"/>
          <w:lang w:val="en-US"/>
        </w:rPr>
      </w:pPr>
      <w:r w:rsidRPr="00CE71D1">
        <w:rPr>
          <w:sz w:val="22"/>
          <w:szCs w:val="22"/>
          <w:lang w:val="en-US"/>
        </w:rPr>
        <w:lastRenderedPageBreak/>
        <w:t xml:space="preserve">• </w:t>
      </w:r>
      <w:proofErr w:type="gramStart"/>
      <w:r w:rsidRPr="00CE71D1">
        <w:rPr>
          <w:sz w:val="22"/>
          <w:szCs w:val="22"/>
          <w:lang w:val="en-US"/>
        </w:rPr>
        <w:t>the</w:t>
      </w:r>
      <w:proofErr w:type="gramEnd"/>
      <w:r w:rsidRPr="00CE71D1">
        <w:rPr>
          <w:sz w:val="22"/>
          <w:szCs w:val="22"/>
          <w:lang w:val="en-US"/>
        </w:rPr>
        <w:t xml:space="preserve"> name of intern;</w:t>
      </w:r>
    </w:p>
    <w:p w:rsidR="00D248B3" w:rsidRPr="00CE71D1" w:rsidRDefault="00D248B3" w:rsidP="00D248B3">
      <w:pPr>
        <w:ind w:left="708"/>
        <w:rPr>
          <w:sz w:val="22"/>
          <w:szCs w:val="22"/>
          <w:lang w:val="en-US"/>
        </w:rPr>
      </w:pPr>
      <w:r w:rsidRPr="00CE71D1">
        <w:rPr>
          <w:sz w:val="22"/>
          <w:szCs w:val="22"/>
          <w:lang w:val="en-US"/>
        </w:rPr>
        <w:t xml:space="preserve">• </w:t>
      </w:r>
      <w:proofErr w:type="gramStart"/>
      <w:r w:rsidRPr="00CE71D1">
        <w:rPr>
          <w:sz w:val="22"/>
          <w:szCs w:val="22"/>
          <w:lang w:val="en-US"/>
        </w:rPr>
        <w:t>the</w:t>
      </w:r>
      <w:proofErr w:type="gramEnd"/>
      <w:r w:rsidRPr="00CE71D1">
        <w:rPr>
          <w:sz w:val="22"/>
          <w:szCs w:val="22"/>
          <w:lang w:val="en-US"/>
        </w:rPr>
        <w:t xml:space="preserve"> names of the tutor and the company manager;</w:t>
      </w:r>
    </w:p>
    <w:p w:rsidR="00D248B3" w:rsidRPr="00CE71D1" w:rsidRDefault="00D248B3" w:rsidP="00D248B3">
      <w:pPr>
        <w:ind w:left="708"/>
        <w:rPr>
          <w:sz w:val="22"/>
          <w:szCs w:val="22"/>
          <w:lang w:val="en-US"/>
        </w:rPr>
      </w:pPr>
      <w:r w:rsidRPr="00CE71D1">
        <w:rPr>
          <w:sz w:val="22"/>
          <w:szCs w:val="22"/>
          <w:lang w:val="en-US"/>
        </w:rPr>
        <w:t xml:space="preserve">• </w:t>
      </w:r>
      <w:proofErr w:type="gramStart"/>
      <w:r w:rsidRPr="00CE71D1">
        <w:rPr>
          <w:sz w:val="22"/>
          <w:szCs w:val="22"/>
          <w:lang w:val="en-US"/>
        </w:rPr>
        <w:t>objectives</w:t>
      </w:r>
      <w:proofErr w:type="gramEnd"/>
      <w:r w:rsidRPr="00CE71D1">
        <w:rPr>
          <w:sz w:val="22"/>
          <w:szCs w:val="22"/>
          <w:lang w:val="en-US"/>
        </w:rPr>
        <w:t xml:space="preserve"> and methods of fulfillment of  the internship, with an indication of the working hours    spent in the company;</w:t>
      </w:r>
    </w:p>
    <w:p w:rsidR="00D248B3" w:rsidRPr="00CE71D1" w:rsidRDefault="00D248B3" w:rsidP="00D248B3">
      <w:pPr>
        <w:ind w:left="708"/>
        <w:rPr>
          <w:sz w:val="22"/>
          <w:szCs w:val="22"/>
          <w:lang w:val="en-US"/>
        </w:rPr>
      </w:pPr>
    </w:p>
    <w:p w:rsidR="00D248B3" w:rsidRPr="00CE71D1" w:rsidRDefault="00D248B3" w:rsidP="00D248B3">
      <w:pPr>
        <w:ind w:left="708"/>
        <w:rPr>
          <w:sz w:val="22"/>
          <w:szCs w:val="22"/>
          <w:lang w:val="en-US"/>
        </w:rPr>
      </w:pPr>
      <w:r w:rsidRPr="00CE71D1">
        <w:rPr>
          <w:sz w:val="22"/>
          <w:szCs w:val="22"/>
          <w:lang w:val="en-US"/>
        </w:rPr>
        <w:t xml:space="preserve">• </w:t>
      </w:r>
      <w:proofErr w:type="gramStart"/>
      <w:r w:rsidRPr="00CE71D1">
        <w:rPr>
          <w:sz w:val="22"/>
          <w:szCs w:val="22"/>
          <w:lang w:val="en-US"/>
        </w:rPr>
        <w:t>the</w:t>
      </w:r>
      <w:proofErr w:type="gramEnd"/>
      <w:r w:rsidRPr="00CE71D1">
        <w:rPr>
          <w:sz w:val="22"/>
          <w:szCs w:val="22"/>
          <w:lang w:val="en-US"/>
        </w:rPr>
        <w:t xml:space="preserve"> company facilities (buildings, locations, departments, offices) where the internship takes place;</w:t>
      </w:r>
    </w:p>
    <w:p w:rsidR="00D248B3" w:rsidRPr="00CE71D1" w:rsidRDefault="00D248B3" w:rsidP="00D248B3">
      <w:pPr>
        <w:ind w:left="708"/>
        <w:rPr>
          <w:sz w:val="22"/>
          <w:szCs w:val="22"/>
          <w:lang w:val="en-US"/>
        </w:rPr>
      </w:pPr>
      <w:r w:rsidRPr="00CE71D1">
        <w:rPr>
          <w:sz w:val="22"/>
          <w:szCs w:val="22"/>
          <w:lang w:val="en-US"/>
        </w:rPr>
        <w:t xml:space="preserve">• </w:t>
      </w:r>
      <w:proofErr w:type="gramStart"/>
      <w:r w:rsidRPr="00CE71D1">
        <w:rPr>
          <w:sz w:val="22"/>
          <w:szCs w:val="22"/>
          <w:lang w:val="en-US"/>
        </w:rPr>
        <w:t>the</w:t>
      </w:r>
      <w:proofErr w:type="gramEnd"/>
      <w:r w:rsidRPr="00CE71D1">
        <w:rPr>
          <w:sz w:val="22"/>
          <w:szCs w:val="22"/>
          <w:lang w:val="en-US"/>
        </w:rPr>
        <w:t xml:space="preserve"> identification details of INAIL and civil liability insurances.</w:t>
      </w:r>
    </w:p>
    <w:p w:rsidR="00D248B3" w:rsidRPr="00CE71D1" w:rsidRDefault="00D248B3" w:rsidP="00D248B3">
      <w:pPr>
        <w:jc w:val="center"/>
        <w:rPr>
          <w:sz w:val="22"/>
          <w:szCs w:val="22"/>
          <w:lang w:val="en-US"/>
        </w:rPr>
      </w:pPr>
    </w:p>
    <w:p w:rsidR="00D248B3" w:rsidRPr="00CE71D1" w:rsidRDefault="00D248B3" w:rsidP="00D248B3">
      <w:pPr>
        <w:jc w:val="center"/>
        <w:rPr>
          <w:sz w:val="22"/>
          <w:szCs w:val="22"/>
          <w:lang w:val="en-US"/>
        </w:rPr>
      </w:pPr>
      <w:r w:rsidRPr="00CE71D1">
        <w:rPr>
          <w:sz w:val="22"/>
          <w:szCs w:val="22"/>
          <w:lang w:val="en-US"/>
        </w:rPr>
        <w:t>Art. 3</w:t>
      </w:r>
    </w:p>
    <w:p w:rsidR="00D248B3" w:rsidRPr="00CE71D1" w:rsidRDefault="00D248B3" w:rsidP="00D248B3">
      <w:pPr>
        <w:jc w:val="center"/>
        <w:rPr>
          <w:sz w:val="22"/>
          <w:szCs w:val="22"/>
          <w:lang w:val="en-US"/>
        </w:rPr>
      </w:pPr>
    </w:p>
    <w:p w:rsidR="00D248B3" w:rsidRPr="00CE71D1" w:rsidRDefault="00D248B3" w:rsidP="00D248B3">
      <w:pPr>
        <w:jc w:val="both"/>
        <w:rPr>
          <w:sz w:val="22"/>
          <w:szCs w:val="22"/>
          <w:lang w:val="en-US"/>
        </w:rPr>
      </w:pPr>
      <w:r w:rsidRPr="00CE71D1">
        <w:rPr>
          <w:sz w:val="22"/>
          <w:szCs w:val="22"/>
          <w:lang w:val="en-US"/>
        </w:rPr>
        <w:t xml:space="preserve">1.        Access to the host’s corporate premises </w:t>
      </w:r>
      <w:proofErr w:type="gramStart"/>
      <w:r w:rsidRPr="00CE71D1">
        <w:rPr>
          <w:sz w:val="22"/>
          <w:szCs w:val="22"/>
          <w:lang w:val="en-US"/>
        </w:rPr>
        <w:t>is allowed</w:t>
      </w:r>
      <w:proofErr w:type="gramEnd"/>
      <w:r w:rsidRPr="00CE71D1">
        <w:rPr>
          <w:sz w:val="22"/>
          <w:szCs w:val="22"/>
          <w:lang w:val="en-US"/>
        </w:rPr>
        <w:t xml:space="preserve"> within the limits of the internship purposes.</w:t>
      </w: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roofErr w:type="gramStart"/>
      <w:r w:rsidRPr="00CE71D1">
        <w:rPr>
          <w:sz w:val="22"/>
          <w:szCs w:val="22"/>
          <w:lang w:val="en-US"/>
        </w:rPr>
        <w:t>2.         During the training and orientation internship</w:t>
      </w:r>
      <w:proofErr w:type="gramEnd"/>
      <w:r w:rsidRPr="00CE71D1">
        <w:rPr>
          <w:sz w:val="22"/>
          <w:szCs w:val="22"/>
          <w:lang w:val="en-US"/>
        </w:rPr>
        <w:t xml:space="preserve"> the intern is required to:</w:t>
      </w:r>
    </w:p>
    <w:p w:rsidR="00D248B3" w:rsidRPr="00CE71D1" w:rsidRDefault="00D248B3" w:rsidP="00D248B3">
      <w:pPr>
        <w:jc w:val="both"/>
        <w:rPr>
          <w:sz w:val="22"/>
          <w:szCs w:val="22"/>
          <w:lang w:val="en-US"/>
        </w:rPr>
      </w:pPr>
    </w:p>
    <w:p w:rsidR="00D248B3" w:rsidRPr="00CE71D1" w:rsidRDefault="00D248B3" w:rsidP="00D248B3">
      <w:pPr>
        <w:pStyle w:val="Paragrafoelenco"/>
        <w:numPr>
          <w:ilvl w:val="0"/>
          <w:numId w:val="3"/>
        </w:numPr>
        <w:jc w:val="both"/>
        <w:rPr>
          <w:sz w:val="22"/>
          <w:szCs w:val="22"/>
          <w:lang w:val="en-US"/>
        </w:rPr>
      </w:pPr>
      <w:r w:rsidRPr="00CE71D1">
        <w:rPr>
          <w:sz w:val="22"/>
          <w:szCs w:val="22"/>
          <w:lang w:val="en-US"/>
        </w:rPr>
        <w:t>carry out the activities envisaged by the training and orientation project;</w:t>
      </w:r>
    </w:p>
    <w:p w:rsidR="00D248B3" w:rsidRPr="00CE71D1" w:rsidRDefault="00D248B3" w:rsidP="00D248B3">
      <w:pPr>
        <w:pStyle w:val="Paragrafoelenco"/>
        <w:numPr>
          <w:ilvl w:val="0"/>
          <w:numId w:val="3"/>
        </w:numPr>
        <w:jc w:val="both"/>
        <w:rPr>
          <w:sz w:val="22"/>
          <w:szCs w:val="22"/>
          <w:lang w:val="en-US"/>
        </w:rPr>
      </w:pPr>
      <w:r w:rsidRPr="00CE71D1">
        <w:rPr>
          <w:sz w:val="22"/>
          <w:szCs w:val="22"/>
          <w:lang w:val="en-US"/>
        </w:rPr>
        <w:t>ensure compliance with the rules on hygiene, safety and health in the workplace;</w:t>
      </w:r>
    </w:p>
    <w:p w:rsidR="00D248B3" w:rsidRPr="00CE71D1" w:rsidRDefault="00D248B3" w:rsidP="00D248B3">
      <w:pPr>
        <w:pStyle w:val="Paragrafoelenco"/>
        <w:numPr>
          <w:ilvl w:val="0"/>
          <w:numId w:val="3"/>
        </w:numPr>
        <w:jc w:val="both"/>
        <w:rPr>
          <w:sz w:val="22"/>
          <w:szCs w:val="22"/>
          <w:lang w:val="en-US"/>
        </w:rPr>
      </w:pPr>
      <w:r w:rsidRPr="00CE71D1">
        <w:rPr>
          <w:sz w:val="22"/>
          <w:szCs w:val="22"/>
          <w:lang w:val="en-US"/>
        </w:rPr>
        <w:t>maintain the necessary confidentiality concerning data, information or knowledge relating to  production processes and products acquired during the internship;</w:t>
      </w:r>
    </w:p>
    <w:p w:rsidR="00D248B3" w:rsidRPr="00CE71D1" w:rsidRDefault="00D248B3" w:rsidP="00D248B3">
      <w:pPr>
        <w:pStyle w:val="Paragrafoelenco"/>
        <w:numPr>
          <w:ilvl w:val="0"/>
          <w:numId w:val="3"/>
        </w:numPr>
        <w:jc w:val="both"/>
        <w:rPr>
          <w:sz w:val="22"/>
          <w:szCs w:val="22"/>
          <w:lang w:val="en-US"/>
        </w:rPr>
      </w:pPr>
      <w:r w:rsidRPr="00CE71D1">
        <w:rPr>
          <w:sz w:val="22"/>
          <w:szCs w:val="22"/>
          <w:lang w:val="en-US"/>
        </w:rPr>
        <w:t>follow the instructions provided by the university tutor and the company manager;</w:t>
      </w:r>
    </w:p>
    <w:p w:rsidR="00D248B3" w:rsidRPr="00CE71D1" w:rsidRDefault="00D248B3" w:rsidP="00D248B3">
      <w:pPr>
        <w:pStyle w:val="Paragrafoelenco"/>
        <w:numPr>
          <w:ilvl w:val="0"/>
          <w:numId w:val="3"/>
        </w:numPr>
        <w:jc w:val="both"/>
        <w:rPr>
          <w:sz w:val="22"/>
          <w:szCs w:val="22"/>
          <w:lang w:val="en-US"/>
        </w:rPr>
      </w:pPr>
      <w:proofErr w:type="gramStart"/>
      <w:r w:rsidRPr="00CE71D1">
        <w:rPr>
          <w:sz w:val="22"/>
          <w:szCs w:val="22"/>
          <w:lang w:val="en-US"/>
        </w:rPr>
        <w:t>draw</w:t>
      </w:r>
      <w:proofErr w:type="gramEnd"/>
      <w:r w:rsidRPr="00CE71D1">
        <w:rPr>
          <w:sz w:val="22"/>
          <w:szCs w:val="22"/>
          <w:lang w:val="en-US"/>
        </w:rPr>
        <w:t xml:space="preserve"> up a final report on the activity carried out.</w:t>
      </w:r>
    </w:p>
    <w:p w:rsidR="00D248B3" w:rsidRPr="00CE71D1" w:rsidRDefault="00D248B3" w:rsidP="00D248B3">
      <w:pPr>
        <w:ind w:left="708"/>
        <w:jc w:val="both"/>
        <w:rPr>
          <w:sz w:val="22"/>
          <w:szCs w:val="22"/>
          <w:lang w:val="en-US"/>
        </w:rPr>
      </w:pPr>
    </w:p>
    <w:p w:rsidR="00D248B3" w:rsidRPr="00CE71D1" w:rsidRDefault="00D248B3" w:rsidP="00D248B3">
      <w:pPr>
        <w:ind w:left="708"/>
        <w:jc w:val="both"/>
        <w:rPr>
          <w:sz w:val="22"/>
          <w:szCs w:val="22"/>
          <w:lang w:val="en-US"/>
        </w:rPr>
      </w:pPr>
    </w:p>
    <w:p w:rsidR="00D248B3" w:rsidRPr="00CE71D1" w:rsidRDefault="00D248B3" w:rsidP="00D248B3">
      <w:pPr>
        <w:pStyle w:val="Paragrafoelenco"/>
        <w:numPr>
          <w:ilvl w:val="0"/>
          <w:numId w:val="4"/>
        </w:numPr>
        <w:jc w:val="both"/>
        <w:rPr>
          <w:sz w:val="22"/>
          <w:szCs w:val="22"/>
          <w:lang w:val="en-US"/>
        </w:rPr>
      </w:pPr>
      <w:r w:rsidRPr="00CE71D1">
        <w:rPr>
          <w:sz w:val="22"/>
          <w:szCs w:val="22"/>
          <w:lang w:val="en-US"/>
        </w:rPr>
        <w:t xml:space="preserve">  Trainee's participation in off-site company activities </w:t>
      </w:r>
      <w:proofErr w:type="gramStart"/>
      <w:r w:rsidRPr="00CE71D1">
        <w:rPr>
          <w:sz w:val="22"/>
          <w:szCs w:val="22"/>
          <w:lang w:val="en-US"/>
        </w:rPr>
        <w:t>is allowed</w:t>
      </w:r>
      <w:proofErr w:type="gramEnd"/>
      <w:r w:rsidRPr="00CE71D1">
        <w:rPr>
          <w:sz w:val="22"/>
          <w:szCs w:val="22"/>
          <w:lang w:val="en-US"/>
        </w:rPr>
        <w:t xml:space="preserve"> upon communication to the university       tutor for the purpose of insurance protection</w:t>
      </w:r>
      <w:r>
        <w:rPr>
          <w:sz w:val="22"/>
          <w:szCs w:val="22"/>
          <w:lang w:val="en-US"/>
        </w:rPr>
        <w:t xml:space="preserve"> referred to in</w:t>
      </w:r>
      <w:r w:rsidRPr="00CE71D1">
        <w:rPr>
          <w:sz w:val="22"/>
          <w:szCs w:val="22"/>
          <w:lang w:val="en-US"/>
        </w:rPr>
        <w:t xml:space="preserve"> A</w:t>
      </w:r>
      <w:r>
        <w:rPr>
          <w:sz w:val="22"/>
          <w:szCs w:val="22"/>
          <w:lang w:val="en-US"/>
        </w:rPr>
        <w:t>rt.</w:t>
      </w:r>
      <w:r w:rsidRPr="00CE71D1">
        <w:rPr>
          <w:sz w:val="22"/>
          <w:szCs w:val="22"/>
          <w:lang w:val="en-US"/>
        </w:rPr>
        <w:t xml:space="preserve"> </w:t>
      </w:r>
      <w:proofErr w:type="gramStart"/>
      <w:r w:rsidRPr="00CE71D1">
        <w:rPr>
          <w:sz w:val="22"/>
          <w:szCs w:val="22"/>
          <w:lang w:val="en-US"/>
        </w:rPr>
        <w:t>5</w:t>
      </w:r>
      <w:proofErr w:type="gramEnd"/>
      <w:r w:rsidRPr="00CE71D1">
        <w:rPr>
          <w:sz w:val="22"/>
          <w:szCs w:val="22"/>
          <w:lang w:val="en-US"/>
        </w:rPr>
        <w:t xml:space="preserve"> below. </w:t>
      </w:r>
    </w:p>
    <w:p w:rsidR="00D248B3" w:rsidRPr="00CE71D1" w:rsidRDefault="00D248B3" w:rsidP="00D248B3">
      <w:pPr>
        <w:pStyle w:val="Paragrafoelenco"/>
        <w:ind w:left="360"/>
        <w:jc w:val="both"/>
        <w:rPr>
          <w:sz w:val="22"/>
          <w:szCs w:val="22"/>
          <w:lang w:val="en-US"/>
        </w:rPr>
      </w:pPr>
    </w:p>
    <w:p w:rsidR="00D248B3" w:rsidRPr="00CE71D1" w:rsidRDefault="00D248B3" w:rsidP="00D248B3">
      <w:pPr>
        <w:pStyle w:val="Paragrafoelenco"/>
        <w:numPr>
          <w:ilvl w:val="0"/>
          <w:numId w:val="4"/>
        </w:numPr>
        <w:jc w:val="both"/>
        <w:rPr>
          <w:sz w:val="22"/>
          <w:szCs w:val="22"/>
          <w:lang w:val="en-US"/>
        </w:rPr>
      </w:pPr>
      <w:r w:rsidRPr="00CE71D1">
        <w:rPr>
          <w:sz w:val="22"/>
          <w:szCs w:val="22"/>
          <w:lang w:val="en-US"/>
        </w:rPr>
        <w:t xml:space="preserve">One or more temporary interruptions of the internship </w:t>
      </w:r>
      <w:proofErr w:type="gramStart"/>
      <w:r w:rsidRPr="00CE71D1">
        <w:rPr>
          <w:sz w:val="22"/>
          <w:szCs w:val="22"/>
          <w:lang w:val="en-US"/>
        </w:rPr>
        <w:t>are allowed</w:t>
      </w:r>
      <w:proofErr w:type="gramEnd"/>
      <w:r w:rsidRPr="00CE71D1">
        <w:rPr>
          <w:sz w:val="22"/>
          <w:szCs w:val="22"/>
          <w:lang w:val="en-US"/>
        </w:rPr>
        <w:t xml:space="preserve">, upon agreement between the intern and the host, without prejudice to the expiry date indicated in the individual training project. </w:t>
      </w:r>
    </w:p>
    <w:p w:rsidR="00D248B3" w:rsidRPr="00CE71D1" w:rsidRDefault="00D248B3" w:rsidP="00D248B3">
      <w:pPr>
        <w:pStyle w:val="Paragrafoelenco"/>
        <w:rPr>
          <w:sz w:val="22"/>
          <w:szCs w:val="22"/>
          <w:lang w:val="en-US"/>
        </w:rPr>
      </w:pPr>
    </w:p>
    <w:p w:rsidR="00D248B3" w:rsidRPr="00CE71D1" w:rsidRDefault="00D248B3" w:rsidP="00D248B3">
      <w:pPr>
        <w:pStyle w:val="Paragrafoelenco"/>
        <w:numPr>
          <w:ilvl w:val="0"/>
          <w:numId w:val="4"/>
        </w:numPr>
        <w:jc w:val="both"/>
        <w:rPr>
          <w:sz w:val="22"/>
          <w:szCs w:val="22"/>
          <w:lang w:val="en-US"/>
        </w:rPr>
      </w:pPr>
      <w:r w:rsidRPr="00CE71D1">
        <w:rPr>
          <w:sz w:val="22"/>
          <w:szCs w:val="22"/>
          <w:lang w:val="en-US"/>
        </w:rPr>
        <w:t xml:space="preserve">Permanent early termination of the internship </w:t>
      </w:r>
      <w:proofErr w:type="gramStart"/>
      <w:r w:rsidRPr="00CE71D1">
        <w:rPr>
          <w:sz w:val="22"/>
          <w:szCs w:val="22"/>
          <w:lang w:val="en-US"/>
        </w:rPr>
        <w:t>is also allowed</w:t>
      </w:r>
      <w:proofErr w:type="gramEnd"/>
      <w:r w:rsidRPr="00CE71D1">
        <w:rPr>
          <w:sz w:val="22"/>
          <w:szCs w:val="22"/>
          <w:lang w:val="en-US"/>
        </w:rPr>
        <w:t xml:space="preserve"> for justified reasons, on the initiative of the intern or the host. The trainee must give timely written notice of the advance interruption to the promoter. </w:t>
      </w:r>
    </w:p>
    <w:p w:rsidR="00D248B3" w:rsidRPr="00CE71D1" w:rsidRDefault="00D248B3" w:rsidP="00D248B3">
      <w:pPr>
        <w:pStyle w:val="Paragrafoelenco"/>
        <w:rPr>
          <w:sz w:val="22"/>
          <w:szCs w:val="22"/>
          <w:lang w:val="en-US"/>
        </w:rPr>
      </w:pPr>
    </w:p>
    <w:p w:rsidR="00D248B3" w:rsidRPr="00CE71D1" w:rsidRDefault="00D248B3" w:rsidP="00D248B3">
      <w:pPr>
        <w:pStyle w:val="Paragrafoelenco"/>
        <w:numPr>
          <w:ilvl w:val="0"/>
          <w:numId w:val="4"/>
        </w:numPr>
        <w:jc w:val="both"/>
        <w:rPr>
          <w:sz w:val="22"/>
          <w:szCs w:val="22"/>
          <w:lang w:val="en-US"/>
        </w:rPr>
      </w:pPr>
      <w:r w:rsidRPr="00CE71D1">
        <w:rPr>
          <w:sz w:val="22"/>
          <w:szCs w:val="22"/>
          <w:lang w:val="en-US"/>
        </w:rPr>
        <w:t xml:space="preserve">Any extension of the internship </w:t>
      </w:r>
      <w:proofErr w:type="gramStart"/>
      <w:r w:rsidRPr="00CE71D1">
        <w:rPr>
          <w:sz w:val="22"/>
          <w:szCs w:val="22"/>
          <w:lang w:val="en-US"/>
        </w:rPr>
        <w:t>is allowed</w:t>
      </w:r>
      <w:proofErr w:type="gramEnd"/>
      <w:r w:rsidRPr="00CE71D1">
        <w:rPr>
          <w:sz w:val="22"/>
          <w:szCs w:val="22"/>
          <w:lang w:val="en-US"/>
        </w:rPr>
        <w:t>, upon agreement between the parties.</w:t>
      </w: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center"/>
        <w:rPr>
          <w:sz w:val="22"/>
          <w:szCs w:val="22"/>
          <w:lang w:val="en-US"/>
        </w:rPr>
      </w:pPr>
      <w:r w:rsidRPr="00CE71D1">
        <w:rPr>
          <w:sz w:val="22"/>
          <w:szCs w:val="22"/>
          <w:lang w:val="en-US"/>
        </w:rPr>
        <w:lastRenderedPageBreak/>
        <w:t>Art. 4</w:t>
      </w:r>
    </w:p>
    <w:p w:rsidR="00D248B3" w:rsidRPr="00CE71D1" w:rsidRDefault="00D248B3" w:rsidP="00D248B3">
      <w:pPr>
        <w:jc w:val="center"/>
        <w:rPr>
          <w:sz w:val="22"/>
          <w:szCs w:val="22"/>
          <w:lang w:val="en-US"/>
        </w:rPr>
      </w:pPr>
    </w:p>
    <w:p w:rsidR="00D248B3" w:rsidRPr="00CE71D1" w:rsidRDefault="00D248B3" w:rsidP="00D248B3">
      <w:pPr>
        <w:jc w:val="both"/>
        <w:rPr>
          <w:sz w:val="22"/>
          <w:szCs w:val="22"/>
          <w:lang w:val="en-US"/>
        </w:rPr>
      </w:pPr>
      <w:r w:rsidRPr="00CE71D1">
        <w:rPr>
          <w:sz w:val="22"/>
          <w:szCs w:val="22"/>
          <w:lang w:val="en-US"/>
        </w:rPr>
        <w:t>The host undertakes to guarantee the trainees’ safety and hygiene conditions in compliance with current legislation, relieving the promoter of any burden.</w:t>
      </w:r>
    </w:p>
    <w:p w:rsidR="00D248B3" w:rsidRPr="00CE71D1" w:rsidRDefault="00D248B3" w:rsidP="00D248B3">
      <w:pPr>
        <w:jc w:val="both"/>
        <w:rPr>
          <w:sz w:val="22"/>
          <w:szCs w:val="22"/>
          <w:lang w:val="en-US"/>
        </w:rPr>
      </w:pPr>
    </w:p>
    <w:p w:rsidR="00D248B3" w:rsidRPr="00CE71D1" w:rsidRDefault="00D248B3" w:rsidP="00D248B3">
      <w:pPr>
        <w:jc w:val="center"/>
        <w:rPr>
          <w:sz w:val="22"/>
          <w:szCs w:val="22"/>
          <w:lang w:val="en-US"/>
        </w:rPr>
      </w:pPr>
      <w:r w:rsidRPr="00CE71D1">
        <w:rPr>
          <w:sz w:val="22"/>
          <w:szCs w:val="22"/>
          <w:lang w:val="en-US"/>
        </w:rPr>
        <w:t>Art. 5</w:t>
      </w:r>
    </w:p>
    <w:p w:rsidR="00D248B3" w:rsidRPr="00CE71D1" w:rsidRDefault="00D248B3" w:rsidP="00D248B3">
      <w:pPr>
        <w:jc w:val="center"/>
        <w:rPr>
          <w:sz w:val="22"/>
          <w:szCs w:val="22"/>
          <w:lang w:val="en-US"/>
        </w:rPr>
      </w:pPr>
    </w:p>
    <w:p w:rsidR="00D248B3" w:rsidRPr="00CE71D1" w:rsidRDefault="00D248B3" w:rsidP="00D248B3">
      <w:pPr>
        <w:jc w:val="both"/>
        <w:rPr>
          <w:sz w:val="22"/>
          <w:szCs w:val="22"/>
          <w:lang w:val="en-US"/>
        </w:rPr>
      </w:pPr>
      <w:r w:rsidRPr="00CE71D1">
        <w:rPr>
          <w:sz w:val="22"/>
          <w:szCs w:val="22"/>
          <w:lang w:val="en-US"/>
        </w:rPr>
        <w:t>The University insures trainees against accidents at work through INAIL, and for civil liability with insurance companies. In the event of an accident during the internship, the host undertakes to report the event, within the time limits set by current legislation, to the insurance institutions (reporting the policy number signed by the promoter) and to the promoter.</w:t>
      </w:r>
    </w:p>
    <w:p w:rsidR="00D248B3" w:rsidRPr="00CE71D1" w:rsidRDefault="00D248B3" w:rsidP="00D248B3">
      <w:pPr>
        <w:jc w:val="both"/>
        <w:rPr>
          <w:sz w:val="22"/>
          <w:szCs w:val="22"/>
          <w:lang w:val="en-US"/>
        </w:rPr>
      </w:pPr>
    </w:p>
    <w:p w:rsidR="00D248B3" w:rsidRPr="00CE71D1" w:rsidRDefault="00D248B3" w:rsidP="00D248B3">
      <w:pPr>
        <w:jc w:val="both"/>
        <w:rPr>
          <w:sz w:val="22"/>
          <w:szCs w:val="22"/>
          <w:lang w:val="en-US"/>
        </w:rPr>
      </w:pPr>
    </w:p>
    <w:p w:rsidR="00D248B3" w:rsidRPr="00CE71D1" w:rsidRDefault="00D248B3" w:rsidP="00D248B3">
      <w:pPr>
        <w:jc w:val="center"/>
        <w:rPr>
          <w:sz w:val="22"/>
          <w:szCs w:val="22"/>
          <w:lang w:val="en-US"/>
        </w:rPr>
      </w:pPr>
      <w:r w:rsidRPr="00CE71D1">
        <w:rPr>
          <w:sz w:val="22"/>
          <w:szCs w:val="22"/>
          <w:lang w:val="en-US"/>
        </w:rPr>
        <w:t>Art. 6</w:t>
      </w:r>
    </w:p>
    <w:p w:rsidR="00D248B3" w:rsidRPr="00CE71D1" w:rsidRDefault="00D248B3" w:rsidP="00D248B3">
      <w:pPr>
        <w:jc w:val="center"/>
        <w:rPr>
          <w:sz w:val="22"/>
          <w:szCs w:val="22"/>
          <w:lang w:val="en-US"/>
        </w:rPr>
      </w:pPr>
    </w:p>
    <w:p w:rsidR="00D248B3" w:rsidRPr="00CE71D1" w:rsidRDefault="00D248B3" w:rsidP="00D248B3">
      <w:pPr>
        <w:jc w:val="both"/>
        <w:rPr>
          <w:sz w:val="22"/>
          <w:szCs w:val="22"/>
          <w:lang w:val="en-US"/>
        </w:rPr>
      </w:pPr>
      <w:proofErr w:type="gramStart"/>
      <w:r w:rsidRPr="00CE71D1">
        <w:rPr>
          <w:sz w:val="22"/>
          <w:szCs w:val="22"/>
          <w:lang w:val="en-US"/>
        </w:rPr>
        <w:t>The Parties, in the execution of the activities covered by this Convention, undertake to process personal information in compliance with the general principles and specific provisions of the reference legislation (EU Regulation 2016/679 and Legislative Decree 196/03 as amended by Legislative Decree 101/2018 and in compliance with the provisions of the Authority for the protection of personal data.</w:t>
      </w:r>
      <w:proofErr w:type="gramEnd"/>
    </w:p>
    <w:p w:rsidR="00D248B3" w:rsidRPr="00CE71D1" w:rsidRDefault="00D248B3" w:rsidP="00D248B3">
      <w:pPr>
        <w:jc w:val="center"/>
        <w:rPr>
          <w:sz w:val="22"/>
          <w:szCs w:val="22"/>
          <w:lang w:val="en-US"/>
        </w:rPr>
      </w:pPr>
    </w:p>
    <w:p w:rsidR="00D248B3" w:rsidRPr="00CE71D1" w:rsidRDefault="00D248B3" w:rsidP="00D248B3">
      <w:pPr>
        <w:jc w:val="center"/>
        <w:rPr>
          <w:sz w:val="22"/>
          <w:szCs w:val="22"/>
          <w:lang w:val="en-GB"/>
        </w:rPr>
      </w:pPr>
      <w:r w:rsidRPr="00CE71D1">
        <w:rPr>
          <w:sz w:val="22"/>
          <w:szCs w:val="22"/>
          <w:lang w:val="en-GB"/>
        </w:rPr>
        <w:t>Art. 7</w:t>
      </w:r>
    </w:p>
    <w:p w:rsidR="00D248B3" w:rsidRPr="00CE71D1" w:rsidRDefault="00D248B3" w:rsidP="00D248B3">
      <w:pPr>
        <w:jc w:val="center"/>
        <w:rPr>
          <w:sz w:val="22"/>
          <w:szCs w:val="22"/>
          <w:lang w:val="en-GB"/>
        </w:rPr>
      </w:pPr>
    </w:p>
    <w:p w:rsidR="00D248B3" w:rsidRPr="00CE71D1" w:rsidRDefault="00D248B3" w:rsidP="00D248B3">
      <w:pPr>
        <w:jc w:val="both"/>
        <w:rPr>
          <w:sz w:val="22"/>
          <w:szCs w:val="22"/>
          <w:lang w:val="en-GB"/>
        </w:rPr>
      </w:pPr>
      <w:r w:rsidRPr="00CE71D1">
        <w:rPr>
          <w:sz w:val="22"/>
          <w:szCs w:val="22"/>
          <w:lang w:val="en-GB"/>
        </w:rPr>
        <w:t>This Agreement has a duration of 3 (three) years from the date of signature and may be renewed only upon the express agreement of the parties unless terminated by one of the parties and communicated in writing within 3 months of the annual expiration date.</w:t>
      </w:r>
    </w:p>
    <w:p w:rsidR="00D248B3" w:rsidRPr="00CE71D1" w:rsidRDefault="00D248B3" w:rsidP="00D248B3">
      <w:pPr>
        <w:jc w:val="center"/>
        <w:rPr>
          <w:sz w:val="22"/>
          <w:szCs w:val="22"/>
          <w:lang w:val="en-GB"/>
        </w:rPr>
      </w:pPr>
    </w:p>
    <w:p w:rsidR="00D248B3" w:rsidRPr="00CE71D1" w:rsidRDefault="00D248B3" w:rsidP="00D248B3">
      <w:pPr>
        <w:rPr>
          <w:sz w:val="22"/>
          <w:szCs w:val="22"/>
          <w:lang w:val="en-GB"/>
        </w:rPr>
      </w:pPr>
      <w:r w:rsidRPr="00CE71D1">
        <w:rPr>
          <w:sz w:val="22"/>
          <w:szCs w:val="22"/>
          <w:lang w:val="en-GB"/>
        </w:rPr>
        <w:t xml:space="preserve">Rome,          </w:t>
      </w:r>
    </w:p>
    <w:p w:rsidR="00D248B3" w:rsidRPr="00CE71D1" w:rsidRDefault="00D248B3" w:rsidP="00D248B3">
      <w:pPr>
        <w:rPr>
          <w:sz w:val="22"/>
          <w:szCs w:val="22"/>
          <w:lang w:val="en-GB"/>
        </w:rPr>
      </w:pPr>
      <w:r w:rsidRPr="00CE71D1">
        <w:rPr>
          <w:sz w:val="22"/>
          <w:szCs w:val="22"/>
          <w:lang w:val="en-GB"/>
        </w:rPr>
        <w:t xml:space="preserve">                                                                              </w:t>
      </w:r>
    </w:p>
    <w:p w:rsidR="00D248B3" w:rsidRPr="00CE71D1" w:rsidRDefault="00D248B3" w:rsidP="00D248B3">
      <w:pPr>
        <w:contextualSpacing/>
        <w:rPr>
          <w:sz w:val="22"/>
          <w:szCs w:val="22"/>
          <w:lang w:val="en-GB"/>
        </w:rPr>
      </w:pPr>
      <w:r w:rsidRPr="00CE71D1">
        <w:rPr>
          <w:sz w:val="22"/>
          <w:szCs w:val="22"/>
          <w:lang w:val="en-GB"/>
        </w:rPr>
        <w:t xml:space="preserve">For the promoter                                                                                       </w:t>
      </w:r>
      <w:proofErr w:type="gramStart"/>
      <w:r w:rsidRPr="00CE71D1">
        <w:rPr>
          <w:sz w:val="22"/>
          <w:szCs w:val="22"/>
          <w:lang w:val="en-GB"/>
        </w:rPr>
        <w:t>For</w:t>
      </w:r>
      <w:proofErr w:type="gramEnd"/>
      <w:r w:rsidRPr="00CE71D1">
        <w:rPr>
          <w:sz w:val="22"/>
          <w:szCs w:val="22"/>
          <w:lang w:val="en-GB"/>
        </w:rPr>
        <w:t xml:space="preserve"> the host</w:t>
      </w:r>
    </w:p>
    <w:p w:rsidR="00D248B3" w:rsidRPr="00CE71D1" w:rsidRDefault="00D248B3" w:rsidP="00D248B3">
      <w:pPr>
        <w:contextualSpacing/>
        <w:rPr>
          <w:sz w:val="22"/>
          <w:szCs w:val="22"/>
          <w:lang w:val="en-GB"/>
        </w:rPr>
      </w:pPr>
    </w:p>
    <w:p w:rsidR="00D248B3" w:rsidRPr="00CE71D1" w:rsidRDefault="00D248B3" w:rsidP="00D248B3">
      <w:pPr>
        <w:contextualSpacing/>
        <w:rPr>
          <w:sz w:val="22"/>
          <w:szCs w:val="22"/>
        </w:rPr>
      </w:pPr>
      <w:proofErr w:type="spellStart"/>
      <w:r w:rsidRPr="00CE71D1">
        <w:rPr>
          <w:sz w:val="22"/>
          <w:szCs w:val="22"/>
        </w:rPr>
        <w:t>University</w:t>
      </w:r>
      <w:proofErr w:type="spellEnd"/>
      <w:r w:rsidRPr="00CE71D1">
        <w:rPr>
          <w:sz w:val="22"/>
          <w:szCs w:val="22"/>
        </w:rPr>
        <w:t xml:space="preserve"> of Rome</w:t>
      </w:r>
    </w:p>
    <w:p w:rsidR="00D248B3" w:rsidRPr="00CE71D1" w:rsidRDefault="00D248B3" w:rsidP="00D248B3">
      <w:pPr>
        <w:contextualSpacing/>
        <w:rPr>
          <w:sz w:val="22"/>
          <w:szCs w:val="22"/>
        </w:rPr>
      </w:pPr>
      <w:proofErr w:type="spellStart"/>
      <w:r w:rsidRPr="00CE71D1">
        <w:rPr>
          <w:sz w:val="22"/>
          <w:szCs w:val="22"/>
        </w:rPr>
        <w:t>Unitelma</w:t>
      </w:r>
      <w:proofErr w:type="spellEnd"/>
      <w:r w:rsidRPr="00CE71D1">
        <w:rPr>
          <w:sz w:val="22"/>
          <w:szCs w:val="22"/>
        </w:rPr>
        <w:t xml:space="preserve"> Sapienza</w:t>
      </w:r>
    </w:p>
    <w:p w:rsidR="00D248B3" w:rsidRPr="00CE71D1" w:rsidRDefault="00D248B3" w:rsidP="00D248B3">
      <w:pPr>
        <w:contextualSpacing/>
        <w:rPr>
          <w:sz w:val="22"/>
          <w:szCs w:val="22"/>
        </w:rPr>
      </w:pPr>
      <w:proofErr w:type="spellStart"/>
      <w:r w:rsidRPr="00CE71D1">
        <w:rPr>
          <w:sz w:val="22"/>
          <w:szCs w:val="22"/>
        </w:rPr>
        <w:t>Eng</w:t>
      </w:r>
      <w:proofErr w:type="spellEnd"/>
      <w:r w:rsidRPr="00CE71D1">
        <w:rPr>
          <w:sz w:val="22"/>
          <w:szCs w:val="22"/>
        </w:rPr>
        <w:t xml:space="preserve">. Donato </w:t>
      </w:r>
      <w:proofErr w:type="spellStart"/>
      <w:r w:rsidRPr="00CE71D1">
        <w:rPr>
          <w:sz w:val="22"/>
          <w:szCs w:val="22"/>
        </w:rPr>
        <w:t>Squara</w:t>
      </w:r>
      <w:proofErr w:type="spellEnd"/>
    </w:p>
    <w:p w:rsidR="00D248B3" w:rsidRPr="00CE71D1" w:rsidRDefault="00D248B3" w:rsidP="00D248B3">
      <w:pPr>
        <w:contextualSpacing/>
        <w:rPr>
          <w:sz w:val="22"/>
          <w:szCs w:val="22"/>
        </w:rPr>
      </w:pPr>
      <w:r w:rsidRPr="00CE71D1">
        <w:rPr>
          <w:sz w:val="22"/>
          <w:szCs w:val="22"/>
        </w:rPr>
        <w:t>General manager</w:t>
      </w:r>
    </w:p>
    <w:p w:rsidR="00D248B3" w:rsidRPr="00CE71D1" w:rsidRDefault="00D248B3" w:rsidP="00D248B3">
      <w:pPr>
        <w:spacing w:line="240" w:lineRule="exact"/>
        <w:ind w:left="4247" w:firstLine="709"/>
        <w:rPr>
          <w:rFonts w:ascii="Montserrat" w:hAnsi="Montserrat"/>
          <w:sz w:val="22"/>
          <w:szCs w:val="22"/>
        </w:rPr>
      </w:pPr>
    </w:p>
    <w:p w:rsidR="007B6400" w:rsidRDefault="007B6400" w:rsidP="00075AF7">
      <w:pPr>
        <w:pBdr>
          <w:top w:val="nil"/>
          <w:left w:val="nil"/>
          <w:bottom w:val="nil"/>
          <w:right w:val="nil"/>
          <w:between w:val="nil"/>
        </w:pBdr>
        <w:spacing w:line="288" w:lineRule="auto"/>
      </w:pPr>
      <w:bookmarkStart w:id="0" w:name="_GoBack"/>
      <w:bookmarkEnd w:id="0"/>
    </w:p>
    <w:sectPr w:rsidR="007B6400">
      <w:headerReference w:type="default" r:id="rId8"/>
      <w:footerReference w:type="default" r:id="rId9"/>
      <w:headerReference w:type="first" r:id="rId10"/>
      <w:footerReference w:type="first" r:id="rId11"/>
      <w:pgSz w:w="11906" w:h="16838"/>
      <w:pgMar w:top="2272" w:right="1134"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BBF" w:rsidRDefault="00A35BBF">
      <w:r>
        <w:separator/>
      </w:r>
    </w:p>
  </w:endnote>
  <w:endnote w:type="continuationSeparator" w:id="0">
    <w:p w:rsidR="00A35BBF" w:rsidRDefault="00A3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nionPro-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00" w:rsidRDefault="00850ADD">
    <w:pPr>
      <w:pBdr>
        <w:top w:val="nil"/>
        <w:left w:val="nil"/>
        <w:bottom w:val="nil"/>
        <w:right w:val="nil"/>
        <w:between w:val="nil"/>
      </w:pBdr>
      <w:spacing w:line="288" w:lineRule="auto"/>
      <w:rPr>
        <w:rFonts w:ascii="Montserrat" w:eastAsia="Montserrat" w:hAnsi="Montserrat" w:cs="Montserrat"/>
        <w:color w:val="762834"/>
        <w:sz w:val="18"/>
        <w:szCs w:val="18"/>
      </w:rPr>
    </w:pPr>
    <w:proofErr w:type="spellStart"/>
    <w:r>
      <w:rPr>
        <w:rFonts w:ascii="Montserrat" w:eastAsia="Montserrat" w:hAnsi="Montserrat" w:cs="Montserrat"/>
        <w:b/>
        <w:color w:val="762834"/>
        <w:sz w:val="18"/>
        <w:szCs w:val="18"/>
      </w:rPr>
      <w:t>UnitelmaSapienza</w:t>
    </w:r>
    <w:proofErr w:type="spellEnd"/>
    <w:r>
      <w:rPr>
        <w:rFonts w:ascii="Montserrat" w:eastAsia="Montserrat" w:hAnsi="Montserrat" w:cs="Montserrat"/>
        <w:color w:val="762834"/>
        <w:sz w:val="18"/>
        <w:szCs w:val="18"/>
      </w:rPr>
      <w:t xml:space="preserve"> Piazza Sassari, 4 00161 Roma unitelmasapienza.it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00" w:rsidRDefault="00850ADD">
    <w:pPr>
      <w:pBdr>
        <w:top w:val="nil"/>
        <w:left w:val="nil"/>
        <w:bottom w:val="nil"/>
        <w:right w:val="nil"/>
        <w:between w:val="nil"/>
      </w:pBdr>
      <w:spacing w:line="288" w:lineRule="auto"/>
      <w:rPr>
        <w:rFonts w:ascii="Montserrat" w:eastAsia="Montserrat" w:hAnsi="Montserrat" w:cs="Montserrat"/>
        <w:color w:val="762834"/>
        <w:sz w:val="18"/>
        <w:szCs w:val="18"/>
      </w:rPr>
    </w:pPr>
    <w:proofErr w:type="spellStart"/>
    <w:r>
      <w:rPr>
        <w:rFonts w:ascii="Montserrat" w:eastAsia="Montserrat" w:hAnsi="Montserrat" w:cs="Montserrat"/>
        <w:b/>
        <w:color w:val="762834"/>
        <w:sz w:val="18"/>
        <w:szCs w:val="18"/>
      </w:rPr>
      <w:t>UnitelmaSapienza</w:t>
    </w:r>
    <w:proofErr w:type="spellEnd"/>
    <w:r>
      <w:rPr>
        <w:rFonts w:ascii="Montserrat" w:eastAsia="Montserrat" w:hAnsi="Montserrat" w:cs="Montserrat"/>
        <w:color w:val="762834"/>
        <w:sz w:val="18"/>
        <w:szCs w:val="18"/>
      </w:rPr>
      <w:t xml:space="preserve"> Piazza Sassari, 4 00161 Roma unitelmasapienza.it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BBF" w:rsidRDefault="00A35BBF">
      <w:r>
        <w:separator/>
      </w:r>
    </w:p>
  </w:footnote>
  <w:footnote w:type="continuationSeparator" w:id="0">
    <w:p w:rsidR="00A35BBF" w:rsidRDefault="00A35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00" w:rsidRDefault="00850ADD">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644400" cy="8100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4400" cy="8100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00" w:rsidRDefault="00850ADD">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3060000" cy="8100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60000" cy="810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22223"/>
    <w:multiLevelType w:val="hybridMultilevel"/>
    <w:tmpl w:val="C832ABF6"/>
    <w:lvl w:ilvl="0" w:tplc="0CC43DDE">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415D5481"/>
    <w:multiLevelType w:val="hybridMultilevel"/>
    <w:tmpl w:val="EA1609C8"/>
    <w:lvl w:ilvl="0" w:tplc="0410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68A01D87"/>
    <w:multiLevelType w:val="hybridMultilevel"/>
    <w:tmpl w:val="F72ABE58"/>
    <w:lvl w:ilvl="0" w:tplc="2D4AFEA0">
      <w:start w:val="4"/>
      <w:numFmt w:val="bullet"/>
      <w:lvlText w:val="-"/>
      <w:lvlJc w:val="left"/>
      <w:pPr>
        <w:ind w:left="720" w:hanging="360"/>
      </w:pPr>
      <w:rPr>
        <w:rFonts w:ascii="Montserrat" w:eastAsiaTheme="minorHAnsi" w:hAnsi="Montserrat" w:cs="Franklin Gothic Book" w:hint="default"/>
        <w:b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F20813"/>
    <w:multiLevelType w:val="hybridMultilevel"/>
    <w:tmpl w:val="E0CCA8FA"/>
    <w:lvl w:ilvl="0" w:tplc="B6CC5882">
      <w:start w:val="4"/>
      <w:numFmt w:val="bullet"/>
      <w:lvlText w:val="-"/>
      <w:lvlJc w:val="left"/>
      <w:pPr>
        <w:ind w:left="720" w:hanging="360"/>
      </w:pPr>
      <w:rPr>
        <w:rFonts w:ascii="Montserrat" w:eastAsia="Times New Roman" w:hAnsi="Montserra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00"/>
    <w:rsid w:val="00025AEB"/>
    <w:rsid w:val="00075AF7"/>
    <w:rsid w:val="003E6883"/>
    <w:rsid w:val="004059F9"/>
    <w:rsid w:val="0049574C"/>
    <w:rsid w:val="004A04F2"/>
    <w:rsid w:val="005B3D3E"/>
    <w:rsid w:val="006349D1"/>
    <w:rsid w:val="00766AE2"/>
    <w:rsid w:val="007B6400"/>
    <w:rsid w:val="00850ADD"/>
    <w:rsid w:val="008647E3"/>
    <w:rsid w:val="009276FC"/>
    <w:rsid w:val="00943C73"/>
    <w:rsid w:val="00975D76"/>
    <w:rsid w:val="00981F74"/>
    <w:rsid w:val="00A27394"/>
    <w:rsid w:val="00A35BBF"/>
    <w:rsid w:val="00B43200"/>
    <w:rsid w:val="00B76144"/>
    <w:rsid w:val="00CF4F97"/>
    <w:rsid w:val="00D01C56"/>
    <w:rsid w:val="00D248B3"/>
    <w:rsid w:val="00D33B41"/>
    <w:rsid w:val="00E327F5"/>
    <w:rsid w:val="00E41E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474FB-A39C-4ECB-B638-86560462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5D1E45"/>
    <w:pPr>
      <w:tabs>
        <w:tab w:val="center" w:pos="4819"/>
        <w:tab w:val="right" w:pos="9638"/>
      </w:tabs>
    </w:pPr>
  </w:style>
  <w:style w:type="character" w:customStyle="1" w:styleId="IntestazioneCarattere">
    <w:name w:val="Intestazione Carattere"/>
    <w:basedOn w:val="Carpredefinitoparagrafo"/>
    <w:link w:val="Intestazione"/>
    <w:uiPriority w:val="99"/>
    <w:rsid w:val="005D1E45"/>
  </w:style>
  <w:style w:type="paragraph" w:styleId="Pidipagina">
    <w:name w:val="footer"/>
    <w:basedOn w:val="Normale"/>
    <w:link w:val="PidipaginaCarattere"/>
    <w:uiPriority w:val="99"/>
    <w:unhideWhenUsed/>
    <w:rsid w:val="005D1E45"/>
    <w:pPr>
      <w:tabs>
        <w:tab w:val="center" w:pos="4819"/>
        <w:tab w:val="right" w:pos="9638"/>
      </w:tabs>
    </w:pPr>
  </w:style>
  <w:style w:type="character" w:customStyle="1" w:styleId="PidipaginaCarattere">
    <w:name w:val="Piè di pagina Carattere"/>
    <w:basedOn w:val="Carpredefinitoparagrafo"/>
    <w:link w:val="Pidipagina"/>
    <w:uiPriority w:val="99"/>
    <w:rsid w:val="005D1E45"/>
  </w:style>
  <w:style w:type="paragraph" w:customStyle="1" w:styleId="Paragrafobase">
    <w:name w:val="[Paragrafo base]"/>
    <w:basedOn w:val="Normale"/>
    <w:uiPriority w:val="99"/>
    <w:rsid w:val="005D1E45"/>
    <w:pPr>
      <w:autoSpaceDE w:val="0"/>
      <w:autoSpaceDN w:val="0"/>
      <w:adjustRightInd w:val="0"/>
      <w:spacing w:line="288" w:lineRule="auto"/>
      <w:textAlignment w:val="center"/>
    </w:pPr>
    <w:rPr>
      <w:rFonts w:ascii="MinionPro-Regular" w:hAnsi="MinionPro-Regular" w:cs="MinionPro-Regular"/>
      <w:color w:val="000000"/>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025AEB"/>
    <w:pPr>
      <w:spacing w:before="100" w:beforeAutospacing="1" w:after="100" w:afterAutospacing="1"/>
    </w:pPr>
    <w:rPr>
      <w:rFonts w:ascii="Times New Roman" w:eastAsia="Times New Roman" w:hAnsi="Times New Roman" w:cs="Times New Roman"/>
    </w:rPr>
  </w:style>
  <w:style w:type="paragraph" w:customStyle="1" w:styleId="Textbody">
    <w:name w:val="Text body"/>
    <w:basedOn w:val="Normale"/>
    <w:uiPriority w:val="99"/>
    <w:rsid w:val="00025AEB"/>
    <w:pPr>
      <w:widowControl w:val="0"/>
      <w:suppressAutoHyphens/>
      <w:autoSpaceDN w:val="0"/>
    </w:pPr>
    <w:rPr>
      <w:rFonts w:ascii="Franklin Gothic Book" w:eastAsia="Franklin Gothic Book" w:hAnsi="Franklin Gothic Book" w:cs="Franklin Gothic Book"/>
      <w:kern w:val="3"/>
      <w:sz w:val="22"/>
      <w:szCs w:val="22"/>
      <w:lang w:val="en-US" w:eastAsia="en-US"/>
    </w:rPr>
  </w:style>
  <w:style w:type="paragraph" w:styleId="Testofumetto">
    <w:name w:val="Balloon Text"/>
    <w:basedOn w:val="Normale"/>
    <w:link w:val="TestofumettoCarattere"/>
    <w:uiPriority w:val="99"/>
    <w:semiHidden/>
    <w:unhideWhenUsed/>
    <w:rsid w:val="00075A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5AF7"/>
    <w:rPr>
      <w:rFonts w:ascii="Segoe UI" w:hAnsi="Segoe UI" w:cs="Segoe UI"/>
      <w:sz w:val="18"/>
      <w:szCs w:val="18"/>
    </w:rPr>
  </w:style>
  <w:style w:type="paragraph" w:styleId="Paragrafoelenco">
    <w:name w:val="List Paragraph"/>
    <w:basedOn w:val="Normale"/>
    <w:uiPriority w:val="34"/>
    <w:qFormat/>
    <w:rsid w:val="00075AF7"/>
    <w:pPr>
      <w:ind w:left="720"/>
      <w:contextualSpacing/>
    </w:pPr>
    <w:rPr>
      <w:rFonts w:ascii="Times New Roman" w:eastAsia="Times New Roman" w:hAnsi="Times New Roman" w:cs="Times New Roman"/>
    </w:rPr>
  </w:style>
  <w:style w:type="paragraph" w:customStyle="1" w:styleId="Default">
    <w:name w:val="Default"/>
    <w:uiPriority w:val="99"/>
    <w:rsid w:val="00D33B41"/>
    <w:pPr>
      <w:autoSpaceDE w:val="0"/>
      <w:autoSpaceDN w:val="0"/>
      <w:adjustRightInd w:val="0"/>
    </w:pPr>
    <w:rPr>
      <w:rFonts w:ascii="Franklin Gothic Book" w:eastAsiaTheme="minorHAnsi" w:hAnsi="Franklin Gothic Book" w:cs="Franklin Gothic Book"/>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7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7loc5mB35sOX214GBl6jsN7BSg==">CgMxLjAyCGguZ2pkZ3hzOAByITFXSnV2ZnVJek94d01uanp3OHRWcmtEdEZ6dm12NGg0Wg==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UnitelmaSapienza</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UnitelmaSapienza</dc:creator>
  <cp:lastModifiedBy>Davide Bartoli</cp:lastModifiedBy>
  <cp:revision>2</cp:revision>
  <cp:lastPrinted>2023-11-28T09:28:00Z</cp:lastPrinted>
  <dcterms:created xsi:type="dcterms:W3CDTF">2023-11-29T13:36:00Z</dcterms:created>
  <dcterms:modified xsi:type="dcterms:W3CDTF">2023-11-29T13:36:00Z</dcterms:modified>
</cp:coreProperties>
</file>