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eastAsia="it-IT"/>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Collegamentoipertestual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Collegamentoipertestual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27"/>
        <w:gridCol w:w="1660"/>
        <w:gridCol w:w="1417"/>
        <w:gridCol w:w="520"/>
        <w:gridCol w:w="1240"/>
        <w:gridCol w:w="1596"/>
        <w:gridCol w:w="659"/>
        <w:gridCol w:w="2580"/>
      </w:tblGrid>
      <w:tr w:rsidR="00520DAB"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20DAB"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520DAB"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520DAB"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520DAB" w:rsidRPr="00520DAB"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520DAB" w:rsidRPr="00520DAB"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AD45CB5"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0562CB0E" w14:textId="6827F889" w:rsidR="00E4761F" w:rsidRPr="00520DAB" w:rsidRDefault="00520DAB" w:rsidP="00E4761F">
            <w:pPr>
              <w:spacing w:after="120" w:line="240" w:lineRule="auto"/>
              <w:ind w:right="28"/>
              <w:jc w:val="center"/>
              <w:rPr>
                <w:rFonts w:ascii="Verdana" w:eastAsia="Times New Roman" w:hAnsi="Verdana" w:cs="Arial"/>
                <w:b/>
                <w:color w:val="002060"/>
                <w:sz w:val="14"/>
                <w:szCs w:val="36"/>
                <w:lang w:val="en-GB"/>
              </w:rPr>
            </w:pPr>
            <w:r w:rsidRPr="00520DAB">
              <w:rPr>
                <w:rFonts w:ascii="Verdana" w:eastAsia="Times New Roman" w:hAnsi="Verdana" w:cs="Arial"/>
                <w:b/>
                <w:color w:val="002060"/>
                <w:sz w:val="14"/>
                <w:szCs w:val="36"/>
                <w:lang w:val="en-GB"/>
              </w:rPr>
              <w:t>University of Rome UnitelmaSapienza</w:t>
            </w:r>
          </w:p>
        </w:tc>
        <w:tc>
          <w:tcPr>
            <w:tcW w:w="1949" w:type="dxa"/>
            <w:gridSpan w:val="2"/>
          </w:tcPr>
          <w:p w14:paraId="5FF5473F"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05AEC99E"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34CE0A41" w14:textId="78F8F0AF" w:rsidR="00E4761F" w:rsidRPr="00520DAB" w:rsidRDefault="00520DAB" w:rsidP="00E4761F">
            <w:pPr>
              <w:spacing w:after="120" w:line="240" w:lineRule="auto"/>
              <w:ind w:right="28"/>
              <w:jc w:val="center"/>
              <w:rPr>
                <w:rFonts w:ascii="Verdana" w:eastAsia="Times New Roman" w:hAnsi="Verdana" w:cs="Arial"/>
                <w:b/>
                <w:color w:val="002060"/>
                <w:sz w:val="14"/>
                <w:szCs w:val="36"/>
                <w:lang w:val="en-GB"/>
              </w:rPr>
            </w:pPr>
            <w:r w:rsidRPr="00520DAB">
              <w:rPr>
                <w:rFonts w:ascii="Verdana" w:eastAsia="Times New Roman" w:hAnsi="Verdana" w:cs="Arial"/>
                <w:b/>
                <w:color w:val="002060"/>
                <w:sz w:val="14"/>
                <w:szCs w:val="36"/>
                <w:lang w:val="en-GB"/>
              </w:rPr>
              <w:t>Law and Economics</w:t>
            </w:r>
          </w:p>
        </w:tc>
        <w:tc>
          <w:tcPr>
            <w:tcW w:w="1251" w:type="dxa"/>
          </w:tcPr>
          <w:p w14:paraId="5FBB1E44"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28850380"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62EBF3C5" w14:textId="42F767A4" w:rsidR="00E4761F" w:rsidRPr="00520DAB" w:rsidRDefault="00520DAB" w:rsidP="00520DAB">
            <w:pPr>
              <w:spacing w:after="120" w:line="240" w:lineRule="auto"/>
              <w:ind w:right="28"/>
              <w:rPr>
                <w:rFonts w:ascii="Verdana" w:eastAsia="Times New Roman" w:hAnsi="Verdana" w:cs="Arial"/>
                <w:b/>
                <w:color w:val="002060"/>
                <w:sz w:val="14"/>
                <w:szCs w:val="36"/>
                <w:lang w:val="en-GB"/>
              </w:rPr>
            </w:pPr>
            <w:r w:rsidRPr="00520DAB">
              <w:rPr>
                <w:rFonts w:ascii="Verdana" w:eastAsia="Times New Roman" w:hAnsi="Verdana" w:cs="Arial"/>
                <w:b/>
                <w:color w:val="002060"/>
                <w:sz w:val="14"/>
                <w:szCs w:val="36"/>
                <w:lang w:val="en-GB"/>
              </w:rPr>
              <w:t>I ROMA27</w:t>
            </w:r>
          </w:p>
        </w:tc>
        <w:tc>
          <w:tcPr>
            <w:tcW w:w="1619" w:type="dxa"/>
          </w:tcPr>
          <w:p w14:paraId="11E41574"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1D79759D" w14:textId="77777777" w:rsidR="00520DAB" w:rsidRDefault="00520DAB" w:rsidP="00E4761F">
            <w:pPr>
              <w:spacing w:after="120" w:line="240" w:lineRule="auto"/>
              <w:ind w:right="28"/>
              <w:jc w:val="center"/>
              <w:rPr>
                <w:rFonts w:ascii="Verdana" w:eastAsia="Times New Roman" w:hAnsi="Verdana" w:cs="Arial"/>
                <w:b/>
                <w:color w:val="002060"/>
                <w:sz w:val="14"/>
                <w:szCs w:val="36"/>
                <w:lang w:val="en-GB"/>
              </w:rPr>
            </w:pPr>
          </w:p>
          <w:p w14:paraId="6D98A12B" w14:textId="284FE9CD" w:rsidR="00E4761F" w:rsidRPr="00520DAB" w:rsidRDefault="00520DAB" w:rsidP="00E4761F">
            <w:pPr>
              <w:spacing w:after="120" w:line="240" w:lineRule="auto"/>
              <w:ind w:right="28"/>
              <w:jc w:val="center"/>
              <w:rPr>
                <w:rFonts w:ascii="Verdana" w:eastAsia="Times New Roman" w:hAnsi="Verdana" w:cs="Arial"/>
                <w:b/>
                <w:color w:val="002060"/>
                <w:sz w:val="14"/>
                <w:szCs w:val="36"/>
                <w:lang w:val="en-GB"/>
              </w:rPr>
            </w:pPr>
            <w:bookmarkStart w:id="0" w:name="_GoBack"/>
            <w:bookmarkEnd w:id="0"/>
            <w:r w:rsidRPr="00520DAB">
              <w:rPr>
                <w:rFonts w:ascii="Verdana" w:eastAsia="Times New Roman" w:hAnsi="Verdana" w:cs="Arial"/>
                <w:b/>
                <w:color w:val="002060"/>
                <w:sz w:val="14"/>
                <w:szCs w:val="36"/>
                <w:lang w:val="en-GB"/>
              </w:rPr>
              <w:t>ITALY</w:t>
            </w:r>
          </w:p>
        </w:tc>
        <w:tc>
          <w:tcPr>
            <w:tcW w:w="3260" w:type="dxa"/>
            <w:gridSpan w:val="2"/>
          </w:tcPr>
          <w:p w14:paraId="7617AF58" w14:textId="77777777" w:rsidR="00520DAB" w:rsidRDefault="00520DAB" w:rsidP="00520DAB">
            <w:pPr>
              <w:spacing w:after="0" w:line="240" w:lineRule="auto"/>
              <w:jc w:val="center"/>
              <w:rPr>
                <w:rFonts w:ascii="Verdana" w:hAnsi="Verdana"/>
                <w:i/>
                <w:sz w:val="14"/>
                <w:szCs w:val="20"/>
                <w:lang w:val="en-GB"/>
              </w:rPr>
            </w:pPr>
          </w:p>
          <w:p w14:paraId="4C2F4EB6" w14:textId="77777777" w:rsidR="00520DAB" w:rsidRPr="006A6A2E" w:rsidRDefault="00520DAB" w:rsidP="00520DAB">
            <w:pPr>
              <w:spacing w:after="0" w:line="240" w:lineRule="auto"/>
              <w:jc w:val="center"/>
              <w:rPr>
                <w:rFonts w:ascii="Verdana" w:hAnsi="Verdana"/>
                <w:i/>
                <w:sz w:val="14"/>
                <w:szCs w:val="20"/>
                <w:lang w:val="en-GB"/>
              </w:rPr>
            </w:pPr>
            <w:r w:rsidRPr="006A6A2E">
              <w:rPr>
                <w:rFonts w:ascii="Verdana" w:hAnsi="Verdana"/>
                <w:i/>
                <w:sz w:val="14"/>
                <w:szCs w:val="20"/>
                <w:lang w:val="en-GB"/>
              </w:rPr>
              <w:t xml:space="preserve">Erasmus and </w:t>
            </w:r>
            <w:r>
              <w:rPr>
                <w:rFonts w:ascii="Verdana" w:hAnsi="Verdana"/>
                <w:i/>
                <w:sz w:val="14"/>
                <w:szCs w:val="20"/>
                <w:lang w:val="en-GB"/>
              </w:rPr>
              <w:t xml:space="preserve">International Mobility </w:t>
            </w:r>
            <w:r w:rsidRPr="006A6A2E">
              <w:rPr>
                <w:rFonts w:ascii="Verdana" w:hAnsi="Verdana"/>
                <w:i/>
                <w:sz w:val="14"/>
                <w:szCs w:val="20"/>
                <w:lang w:val="en-GB"/>
              </w:rPr>
              <w:t>Commission</w:t>
            </w:r>
          </w:p>
          <w:p w14:paraId="4DEB7236" w14:textId="77777777" w:rsidR="00520DAB" w:rsidRPr="006A6A2E" w:rsidRDefault="00520DAB" w:rsidP="00520DAB">
            <w:pPr>
              <w:spacing w:after="0" w:line="240" w:lineRule="auto"/>
              <w:jc w:val="center"/>
              <w:rPr>
                <w:rFonts w:ascii="Verdana" w:hAnsi="Verdana"/>
                <w:sz w:val="16"/>
                <w:szCs w:val="16"/>
                <w:lang w:val="en-GB"/>
              </w:rPr>
            </w:pPr>
            <w:hyperlink r:id="rId16" w:history="1">
              <w:r w:rsidRPr="006A6A2E">
                <w:rPr>
                  <w:rStyle w:val="Collegamentoipertestuale"/>
                  <w:rFonts w:ascii="Verdana" w:hAnsi="Verdana"/>
                  <w:sz w:val="16"/>
                  <w:szCs w:val="20"/>
                  <w:lang w:val="en-GB"/>
                </w:rPr>
                <w:t>erasmus@unitelmasapienza.it</w:t>
              </w:r>
            </w:hyperlink>
          </w:p>
          <w:p w14:paraId="5C895024" w14:textId="77777777" w:rsidR="00520DAB" w:rsidRPr="006A6A2E" w:rsidRDefault="00520DAB" w:rsidP="00520DAB">
            <w:pPr>
              <w:spacing w:after="0" w:line="240" w:lineRule="auto"/>
              <w:jc w:val="center"/>
              <w:rPr>
                <w:rFonts w:ascii="Verdana" w:hAnsi="Verdana"/>
                <w:sz w:val="14"/>
                <w:szCs w:val="14"/>
                <w:lang w:val="en-GB"/>
              </w:rPr>
            </w:pPr>
            <w:r>
              <w:rPr>
                <w:rFonts w:ascii="Verdana" w:hAnsi="Verdana"/>
                <w:sz w:val="14"/>
                <w:szCs w:val="14"/>
                <w:lang w:val="en-GB"/>
              </w:rPr>
              <w:t>T +39 06 99580131</w:t>
            </w:r>
          </w:p>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520DAB" w:rsidRPr="00520DAB"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520DAB" w:rsidRPr="00520DAB"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520DAB"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520DAB"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1199" w:type="dxa"/>
        <w:tblInd w:w="-318" w:type="dxa"/>
        <w:tblLook w:val="04A0" w:firstRow="1" w:lastRow="0" w:firstColumn="1" w:lastColumn="0" w:noHBand="0" w:noVBand="1"/>
      </w:tblPr>
      <w:tblGrid>
        <w:gridCol w:w="6380"/>
        <w:gridCol w:w="4819"/>
      </w:tblGrid>
      <w:tr w:rsidR="009A1854" w:rsidRPr="00520DAB"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520DAB"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520DAB"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520DAB"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520DAB"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520DAB"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520DAB"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520DAB"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520DAB"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520DAB"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520DAB"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520DAB"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520DAB"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520DAB"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520DAB"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520DAB">
              <w:rPr>
                <w:rStyle w:val="Rimandocommento"/>
                <w:lang w:val="en-U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520DAB"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520DAB"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520DAB"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520DAB"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B7706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B7706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7706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7706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520DAB"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7706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7706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7706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7706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520DAB"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aragrafoelenco"/>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520DAB"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520DAB"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Collegamentoipertestuale"/>
                  <w:sz w:val="20"/>
                  <w:lang w:val="en-GB"/>
                </w:rPr>
                <w:t>Erasmus Without Paper Competence Centre</w:t>
              </w:r>
            </w:hyperlink>
            <w:r w:rsidRPr="002E1905">
              <w:rPr>
                <w:sz w:val="20"/>
                <w:lang w:val="en-GB"/>
              </w:rPr>
              <w:t>.</w:t>
            </w:r>
          </w:p>
        </w:tc>
      </w:tr>
      <w:tr w:rsidR="002C5273" w:rsidRPr="00520DAB"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520DAB"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520DAB"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RPr="00520DAB"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520DAB"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520DAB"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520DAB"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520DAB"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520DAB"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520DAB"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RPr="00520DAB"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520DAB"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520DAB"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Collegamentoipertestuale"/>
                  <w:rFonts w:cstheme="minorHAnsi"/>
                  <w:lang w:val="en-GB"/>
                </w:rPr>
                <w:t>https://europass.cedefop.europa.eu/en/resources/european-language-levels-cefr</w:t>
              </w:r>
            </w:hyperlink>
          </w:p>
        </w:tc>
      </w:tr>
      <w:tr w:rsidR="00021B3A" w:rsidRPr="00520DAB"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520DAB"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DBA15" w14:textId="77777777" w:rsidR="00B77068" w:rsidRDefault="00B77068" w:rsidP="005F66E7">
      <w:pPr>
        <w:spacing w:after="0" w:line="240" w:lineRule="auto"/>
      </w:pPr>
      <w:r>
        <w:separator/>
      </w:r>
    </w:p>
  </w:endnote>
  <w:endnote w:type="continuationSeparator" w:id="0">
    <w:p w14:paraId="370FBA69" w14:textId="77777777" w:rsidR="00B77068" w:rsidRDefault="00B77068" w:rsidP="005F66E7">
      <w:pPr>
        <w:spacing w:after="0" w:line="240" w:lineRule="auto"/>
      </w:pPr>
      <w:r>
        <w:continuationSeparator/>
      </w:r>
    </w:p>
  </w:endnote>
  <w:endnote w:type="continuationNotice" w:id="1">
    <w:p w14:paraId="51F02E1D" w14:textId="77777777" w:rsidR="00B77068" w:rsidRDefault="00B77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08CEF" w14:textId="77777777" w:rsidR="00B77068" w:rsidRDefault="00B77068" w:rsidP="005F66E7">
      <w:pPr>
        <w:spacing w:after="0" w:line="240" w:lineRule="auto"/>
      </w:pPr>
      <w:r>
        <w:separator/>
      </w:r>
    </w:p>
  </w:footnote>
  <w:footnote w:type="continuationSeparator" w:id="0">
    <w:p w14:paraId="51400BF0" w14:textId="77777777" w:rsidR="00B77068" w:rsidRDefault="00B77068" w:rsidP="005F66E7">
      <w:pPr>
        <w:spacing w:after="0" w:line="240" w:lineRule="auto"/>
      </w:pPr>
      <w:r>
        <w:continuationSeparator/>
      </w:r>
    </w:p>
  </w:footnote>
  <w:footnote w:type="continuationNotice" w:id="1">
    <w:p w14:paraId="0639CB8F" w14:textId="77777777" w:rsidR="00B77068" w:rsidRDefault="00B770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20DAB"/>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068"/>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unitelmasapienza.it"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149528A-4CCF-40D3-8091-E4C6D73F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11763</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13799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UnitelmaSapienza</cp:lastModifiedBy>
  <cp:revision>2</cp:revision>
  <cp:lastPrinted>2021-02-09T14:36:00Z</cp:lastPrinted>
  <dcterms:created xsi:type="dcterms:W3CDTF">2022-07-29T07:59:00Z</dcterms:created>
  <dcterms:modified xsi:type="dcterms:W3CDTF">2022-07-29T07:59:00Z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